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4B928" w14:textId="4640333C" w:rsidR="00F25091" w:rsidRPr="00040AA3" w:rsidRDefault="00F25091" w:rsidP="00FE542B">
      <w:pPr>
        <w:pStyle w:val="3GPPHeader"/>
        <w:spacing w:after="0"/>
        <w:rPr>
          <w:rFonts w:cs="Arial"/>
          <w:bCs/>
          <w:szCs w:val="24"/>
          <w:lang w:val="en-US"/>
        </w:rPr>
      </w:pPr>
      <w:bookmarkStart w:id="0" w:name="_Hlk161932571"/>
      <w:r w:rsidRPr="00040AA3">
        <w:rPr>
          <w:rFonts w:cs="Arial"/>
          <w:lang w:val="en-US"/>
        </w:rPr>
        <w:t>3GPP RAN WG2 Meeting #1</w:t>
      </w:r>
      <w:r w:rsidR="008C65E2">
        <w:rPr>
          <w:rFonts w:cs="Arial"/>
          <w:lang w:val="en-US"/>
        </w:rPr>
        <w:t>30</w:t>
      </w:r>
      <w:r w:rsidRPr="00040AA3">
        <w:rPr>
          <w:rFonts w:cs="Arial"/>
          <w:lang w:val="en-US"/>
        </w:rPr>
        <w:tab/>
      </w:r>
      <w:r w:rsidRPr="00E5172C">
        <w:rPr>
          <w:lang w:val="en-US" w:eastAsia="ja-JP"/>
        </w:rPr>
        <w:t>R2-2</w:t>
      </w:r>
      <w:r w:rsidR="005908AF">
        <w:rPr>
          <w:lang w:val="en-US" w:eastAsia="ja-JP"/>
        </w:rPr>
        <w:t>50</w:t>
      </w:r>
      <w:r w:rsidR="00193C44">
        <w:rPr>
          <w:lang w:val="en-US" w:eastAsia="ja-JP"/>
        </w:rPr>
        <w:t>4474</w:t>
      </w:r>
    </w:p>
    <w:p w14:paraId="56E7115F" w14:textId="1E2E74E2" w:rsidR="00B6326A" w:rsidRPr="00040AA3" w:rsidRDefault="002C6B40" w:rsidP="00B6326A">
      <w:pPr>
        <w:pStyle w:val="CRCoverPage"/>
        <w:spacing w:after="0"/>
        <w:jc w:val="both"/>
        <w:outlineLvl w:val="0"/>
        <w:rPr>
          <w:b/>
          <w:noProof/>
          <w:sz w:val="24"/>
          <w:szCs w:val="24"/>
          <w:lang w:val="en-US"/>
        </w:rPr>
      </w:pPr>
      <w:r w:rsidRPr="002C6B40">
        <w:rPr>
          <w:b/>
          <w:noProof/>
          <w:sz w:val="24"/>
          <w:lang w:val="en-US"/>
        </w:rPr>
        <w:t>St.Julians, Malta, May 19</w:t>
      </w:r>
      <w:r w:rsidRPr="008B516B">
        <w:rPr>
          <w:b/>
          <w:noProof/>
          <w:sz w:val="24"/>
          <w:vertAlign w:val="superscript"/>
          <w:lang w:val="en-US"/>
        </w:rPr>
        <w:t>th</w:t>
      </w:r>
      <w:r w:rsidRPr="002C6B40">
        <w:rPr>
          <w:b/>
          <w:noProof/>
          <w:sz w:val="24"/>
          <w:lang w:val="en-US"/>
        </w:rPr>
        <w:t xml:space="preserve"> – 23</w:t>
      </w:r>
      <w:r w:rsidRPr="008B516B">
        <w:rPr>
          <w:b/>
          <w:noProof/>
          <w:sz w:val="24"/>
          <w:vertAlign w:val="superscript"/>
          <w:lang w:val="en-US"/>
        </w:rPr>
        <w:t>rd</w:t>
      </w:r>
      <w:r w:rsidRPr="002C6B40">
        <w:rPr>
          <w:b/>
          <w:noProof/>
          <w:sz w:val="24"/>
          <w:lang w:val="en-US"/>
        </w:rPr>
        <w:t>, 2025</w:t>
      </w:r>
      <w:r w:rsidR="00B6326A" w:rsidRPr="00040AA3">
        <w:rPr>
          <w:b/>
          <w:noProof/>
          <w:sz w:val="24"/>
          <w:lang w:val="en-US"/>
        </w:rPr>
        <w:tab/>
      </w:r>
      <w:r w:rsidR="00B6326A">
        <w:rPr>
          <w:b/>
          <w:noProof/>
          <w:sz w:val="24"/>
          <w:lang w:val="en-US"/>
        </w:rPr>
        <w:t xml:space="preserve">          </w:t>
      </w:r>
      <w:r w:rsidR="00B6326A" w:rsidRPr="00040AA3">
        <w:rPr>
          <w:b/>
          <w:noProof/>
          <w:sz w:val="24"/>
          <w:lang w:val="en-US"/>
        </w:rPr>
        <w:t xml:space="preserve"> </w:t>
      </w:r>
      <w:r w:rsidR="00B6326A">
        <w:rPr>
          <w:b/>
          <w:noProof/>
          <w:sz w:val="24"/>
          <w:lang w:val="en-US"/>
        </w:rPr>
        <w:tab/>
      </w:r>
      <w:r w:rsidR="00B6326A">
        <w:rPr>
          <w:b/>
          <w:noProof/>
          <w:sz w:val="24"/>
          <w:lang w:val="en-US"/>
        </w:rPr>
        <w:tab/>
        <w:t xml:space="preserve">      </w:t>
      </w:r>
    </w:p>
    <w:p w14:paraId="5CCE95FC" w14:textId="77777777" w:rsidR="002752F1" w:rsidRPr="00B6326A" w:rsidRDefault="002752F1" w:rsidP="00FE542B">
      <w:pPr>
        <w:pStyle w:val="3GPPHeader"/>
        <w:spacing w:after="0"/>
        <w:rPr>
          <w:rFonts w:cs="Arial"/>
          <w:sz w:val="22"/>
          <w:szCs w:val="22"/>
          <w:lang w:val="en-US"/>
        </w:rPr>
      </w:pPr>
    </w:p>
    <w:p w14:paraId="09E68C28" w14:textId="6A9F590E" w:rsidR="00F25091" w:rsidRPr="00040AA3" w:rsidRDefault="00F25091" w:rsidP="00FE542B">
      <w:pPr>
        <w:pStyle w:val="3GPPHeader"/>
        <w:spacing w:after="0"/>
        <w:rPr>
          <w:rFonts w:cs="Arial"/>
          <w:sz w:val="22"/>
          <w:szCs w:val="22"/>
          <w:lang w:val="en-US"/>
        </w:rPr>
      </w:pPr>
      <w:r w:rsidRPr="00040AA3">
        <w:rPr>
          <w:rFonts w:cs="Arial"/>
          <w:sz w:val="22"/>
          <w:szCs w:val="22"/>
          <w:lang w:val="en-US"/>
        </w:rPr>
        <w:t>Agenda Item:</w:t>
      </w:r>
      <w:r w:rsidRPr="00040AA3">
        <w:rPr>
          <w:rFonts w:cs="Arial"/>
          <w:sz w:val="22"/>
          <w:szCs w:val="22"/>
          <w:lang w:val="en-US"/>
        </w:rPr>
        <w:tab/>
      </w:r>
      <w:r w:rsidR="00D92F34">
        <w:rPr>
          <w:rFonts w:cs="Arial"/>
          <w:sz w:val="22"/>
          <w:szCs w:val="22"/>
          <w:lang w:val="en-US"/>
        </w:rPr>
        <w:t>8.7.4</w:t>
      </w:r>
      <w:r w:rsidR="0076099A">
        <w:rPr>
          <w:rFonts w:cs="Arial"/>
          <w:sz w:val="22"/>
          <w:szCs w:val="22"/>
          <w:lang w:val="en-US"/>
        </w:rPr>
        <w:t>.</w:t>
      </w:r>
      <w:r w:rsidR="005B58F7">
        <w:rPr>
          <w:rFonts w:cs="Arial"/>
          <w:sz w:val="22"/>
          <w:szCs w:val="22"/>
          <w:lang w:val="en-US"/>
        </w:rPr>
        <w:t>2</w:t>
      </w:r>
    </w:p>
    <w:p w14:paraId="6C9BA2AF" w14:textId="5687542E" w:rsidR="00F25091" w:rsidRPr="00040AA3" w:rsidRDefault="00F25091" w:rsidP="00FE542B">
      <w:pPr>
        <w:pStyle w:val="3GPPHeader"/>
        <w:spacing w:after="0"/>
        <w:ind w:left="1700" w:hanging="1700"/>
        <w:rPr>
          <w:rFonts w:cs="Arial"/>
          <w:sz w:val="22"/>
          <w:szCs w:val="22"/>
          <w:lang w:val="en-US"/>
        </w:rPr>
      </w:pPr>
      <w:r w:rsidRPr="00040AA3">
        <w:rPr>
          <w:rFonts w:cs="Arial"/>
          <w:sz w:val="22"/>
          <w:szCs w:val="22"/>
          <w:lang w:val="en-US"/>
        </w:rPr>
        <w:t>Source:</w:t>
      </w:r>
      <w:r w:rsidRPr="00040AA3">
        <w:rPr>
          <w:rFonts w:cs="Arial"/>
          <w:sz w:val="22"/>
          <w:szCs w:val="22"/>
          <w:lang w:val="en-US"/>
        </w:rPr>
        <w:tab/>
      </w:r>
      <w:r w:rsidR="00B40148">
        <w:rPr>
          <w:rFonts w:cs="Arial"/>
          <w:sz w:val="22"/>
          <w:szCs w:val="22"/>
          <w:lang w:val="en-US"/>
        </w:rPr>
        <w:t>HONOR</w:t>
      </w:r>
    </w:p>
    <w:p w14:paraId="29BD10B5" w14:textId="3AA2B057" w:rsidR="00F25091" w:rsidRPr="0016616A" w:rsidRDefault="00F25091" w:rsidP="00FE542B">
      <w:pPr>
        <w:pStyle w:val="3GPPHeader"/>
        <w:spacing w:after="0"/>
        <w:rPr>
          <w:rFonts w:cs="Arial"/>
          <w:sz w:val="22"/>
          <w:szCs w:val="22"/>
          <w:lang w:val="en-US"/>
        </w:rPr>
      </w:pPr>
      <w:r w:rsidRPr="00040AA3">
        <w:rPr>
          <w:rFonts w:cs="Arial"/>
          <w:sz w:val="22"/>
          <w:szCs w:val="22"/>
          <w:lang w:val="en-US"/>
        </w:rPr>
        <w:t>Title:</w:t>
      </w:r>
      <w:r w:rsidRPr="00040AA3">
        <w:rPr>
          <w:rFonts w:cs="Arial"/>
          <w:sz w:val="22"/>
          <w:szCs w:val="22"/>
          <w:lang w:val="en-US"/>
        </w:rPr>
        <w:tab/>
      </w:r>
      <w:r w:rsidR="0016616A">
        <w:rPr>
          <w:rFonts w:cs="Arial"/>
          <w:sz w:val="22"/>
          <w:szCs w:val="22"/>
          <w:lang w:val="en-US"/>
        </w:rPr>
        <w:t>D</w:t>
      </w:r>
      <w:r w:rsidR="000554CD">
        <w:rPr>
          <w:rFonts w:cs="Arial"/>
          <w:sz w:val="22"/>
          <w:szCs w:val="22"/>
          <w:lang w:val="en-US"/>
        </w:rPr>
        <w:t xml:space="preserve">iscussion on </w:t>
      </w:r>
      <w:r w:rsidR="005B58F7">
        <w:rPr>
          <w:rFonts w:cs="Arial"/>
          <w:sz w:val="22"/>
          <w:szCs w:val="22"/>
          <w:lang w:val="en-US"/>
        </w:rPr>
        <w:t>DSR</w:t>
      </w:r>
      <w:r w:rsidR="00ED7FE8" w:rsidRPr="00ED7FE8">
        <w:rPr>
          <w:rFonts w:cs="Arial"/>
          <w:sz w:val="22"/>
          <w:szCs w:val="22"/>
          <w:lang w:val="en-US"/>
        </w:rPr>
        <w:t xml:space="preserve"> enhancements</w:t>
      </w:r>
    </w:p>
    <w:p w14:paraId="5536B06B" w14:textId="7EB810D9" w:rsidR="00F25091" w:rsidRPr="00040AA3" w:rsidRDefault="00F25091" w:rsidP="00FE542B">
      <w:pPr>
        <w:pStyle w:val="3GPPHeader"/>
        <w:spacing w:after="0"/>
        <w:rPr>
          <w:rFonts w:cs="Arial"/>
          <w:sz w:val="22"/>
          <w:szCs w:val="22"/>
          <w:lang w:val="en-US"/>
        </w:rPr>
      </w:pPr>
      <w:r w:rsidRPr="00040AA3">
        <w:rPr>
          <w:rFonts w:cs="Arial"/>
          <w:sz w:val="22"/>
          <w:szCs w:val="22"/>
          <w:lang w:val="en-US"/>
        </w:rPr>
        <w:t>Document for:</w:t>
      </w:r>
      <w:r w:rsidRPr="00040AA3">
        <w:rPr>
          <w:rFonts w:cs="Arial"/>
          <w:sz w:val="22"/>
          <w:szCs w:val="22"/>
          <w:lang w:val="en-US"/>
        </w:rPr>
        <w:tab/>
        <w:t>Discussion</w:t>
      </w:r>
      <w:r w:rsidR="002752F1">
        <w:rPr>
          <w:rFonts w:cs="Arial"/>
          <w:sz w:val="22"/>
          <w:szCs w:val="22"/>
          <w:lang w:val="en-US"/>
        </w:rPr>
        <w:t xml:space="preserve"> and Decision</w:t>
      </w:r>
    </w:p>
    <w:bookmarkEnd w:id="0"/>
    <w:p w14:paraId="2E1AC958" w14:textId="77777777" w:rsidR="00F25091" w:rsidRPr="00040AA3" w:rsidRDefault="00F25091" w:rsidP="00FE542B">
      <w:pPr>
        <w:pStyle w:val="1"/>
        <w:spacing w:before="0" w:after="0"/>
        <w:jc w:val="both"/>
        <w:rPr>
          <w:lang w:val="en-US"/>
        </w:rPr>
      </w:pPr>
      <w:r w:rsidRPr="00040AA3">
        <w:rPr>
          <w:lang w:val="en-US"/>
        </w:rPr>
        <w:t>1. Introduction</w:t>
      </w:r>
    </w:p>
    <w:p w14:paraId="13827E2F" w14:textId="13A5004B" w:rsidR="00C94091" w:rsidRDefault="00ED7FE8" w:rsidP="00FE542B">
      <w:pPr>
        <w:pStyle w:val="a7"/>
        <w:spacing w:after="0"/>
        <w:ind w:leftChars="10" w:left="20"/>
        <w:rPr>
          <w:lang w:val="en-US"/>
        </w:rPr>
      </w:pPr>
      <w:r w:rsidRPr="00ED7FE8">
        <w:rPr>
          <w:lang w:val="en-US"/>
        </w:rPr>
        <w:t>In RAN</w:t>
      </w:r>
      <w:r w:rsidR="00C94091">
        <w:rPr>
          <w:lang w:val="en-US"/>
        </w:rPr>
        <w:t>2</w:t>
      </w:r>
      <w:r w:rsidRPr="00ED7FE8">
        <w:rPr>
          <w:lang w:val="en-US"/>
        </w:rPr>
        <w:t>#1</w:t>
      </w:r>
      <w:r w:rsidR="00C94091">
        <w:rPr>
          <w:lang w:val="en-US"/>
        </w:rPr>
        <w:t>2</w:t>
      </w:r>
      <w:r w:rsidR="00073B9C">
        <w:rPr>
          <w:lang w:val="en-US"/>
        </w:rPr>
        <w:t>9</w:t>
      </w:r>
      <w:r w:rsidR="008C65E2">
        <w:rPr>
          <w:lang w:val="en-US"/>
        </w:rPr>
        <w:t>bis</w:t>
      </w:r>
      <w:r w:rsidR="00501118">
        <w:rPr>
          <w:lang w:val="en-US"/>
        </w:rPr>
        <w:t xml:space="preserve"> meeting</w:t>
      </w:r>
      <w:r w:rsidRPr="00ED7FE8">
        <w:rPr>
          <w:lang w:val="en-US"/>
        </w:rPr>
        <w:t xml:space="preserve">, </w:t>
      </w:r>
      <w:r w:rsidR="00C94091">
        <w:rPr>
          <w:lang w:val="en-US"/>
        </w:rPr>
        <w:t>t</w:t>
      </w:r>
      <w:r w:rsidRPr="00ED7FE8">
        <w:rPr>
          <w:lang w:val="en-US"/>
        </w:rPr>
        <w:t xml:space="preserve">he following </w:t>
      </w:r>
      <w:r w:rsidR="00C94091">
        <w:rPr>
          <w:lang w:val="en-US"/>
        </w:rPr>
        <w:t>agreements</w:t>
      </w:r>
      <w:r w:rsidRPr="00ED7FE8">
        <w:rPr>
          <w:lang w:val="en-US"/>
        </w:rPr>
        <w:t xml:space="preserve"> were agree</w:t>
      </w:r>
      <w:r w:rsidR="00C94091">
        <w:rPr>
          <w:lang w:val="en-US"/>
        </w:rPr>
        <w:t>d</w:t>
      </w:r>
      <w:r w:rsidR="00897070">
        <w:rPr>
          <w:lang w:val="en-US"/>
        </w:rPr>
        <w:t xml:space="preserve"> </w:t>
      </w:r>
      <w:r w:rsidR="00BA254F">
        <w:rPr>
          <w:lang w:val="en-US"/>
        </w:rPr>
        <w:t>[1]</w:t>
      </w:r>
      <w:r w:rsidRPr="00ED7FE8">
        <w:rPr>
          <w:lang w:val="en-US"/>
        </w:rPr>
        <w:t>:</w:t>
      </w:r>
    </w:p>
    <w:tbl>
      <w:tblPr>
        <w:tblStyle w:val="a9"/>
        <w:tblW w:w="0" w:type="auto"/>
        <w:tblInd w:w="20" w:type="dxa"/>
        <w:tblLook w:val="04A0" w:firstRow="1" w:lastRow="0" w:firstColumn="1" w:lastColumn="0" w:noHBand="0" w:noVBand="1"/>
      </w:tblPr>
      <w:tblGrid>
        <w:gridCol w:w="8296"/>
      </w:tblGrid>
      <w:tr w:rsidR="00073B9C" w14:paraId="117F5CFE" w14:textId="77777777" w:rsidTr="00073B9C">
        <w:tc>
          <w:tcPr>
            <w:tcW w:w="8296" w:type="dxa"/>
          </w:tcPr>
          <w:p w14:paraId="4533F184" w14:textId="0D0A14CB" w:rsidR="008C65E2" w:rsidRDefault="008C65E2" w:rsidP="008C65E2">
            <w:pPr>
              <w:pStyle w:val="Doc-text2"/>
              <w:numPr>
                <w:ilvl w:val="0"/>
                <w:numId w:val="38"/>
              </w:numPr>
            </w:pPr>
            <w:r>
              <w:t>To avoid the case that there is no delay-reporting data for DSR, at least one configured reporting threshold should be no lower than the DSR triggering threshold. This means we do not have to address “empty DSR” issue, but it is FFS whether we need to capture this restriction in specifications</w:t>
            </w:r>
          </w:p>
          <w:p w14:paraId="74C5262C" w14:textId="77777777" w:rsidR="008C65E2" w:rsidRDefault="008C65E2" w:rsidP="008C65E2">
            <w:pPr>
              <w:pStyle w:val="Doc-text2"/>
              <w:numPr>
                <w:ilvl w:val="0"/>
                <w:numId w:val="38"/>
              </w:numPr>
            </w:pPr>
            <w:r>
              <w:t>During DSR data volume calculation the remaining time of retransmitted is not considered, i.e. it is always put either in the smallest configured or smallest reported threshold. FFS which one.</w:t>
            </w:r>
          </w:p>
          <w:p w14:paraId="4A56624A" w14:textId="77777777" w:rsidR="008C65E2" w:rsidRDefault="008C65E2" w:rsidP="008C65E2">
            <w:pPr>
              <w:pStyle w:val="Doc-text2"/>
              <w:numPr>
                <w:ilvl w:val="0"/>
                <w:numId w:val="38"/>
              </w:numPr>
            </w:pPr>
            <w:r>
              <w:t>Clarify RAN2#128 agreement as “the UE may also support including non-delay-reporting data ahead of delay-reporting data for buffer size calculation of Rel-19 DSR, based on the capability indication” (the exact terminology to be discussed as part of CR review)</w:t>
            </w:r>
          </w:p>
          <w:p w14:paraId="0AF26E55" w14:textId="6F0597E8" w:rsidR="00073B9C" w:rsidRPr="00A465F2" w:rsidRDefault="008C65E2" w:rsidP="008C65E2">
            <w:pPr>
              <w:pStyle w:val="Doc-text2"/>
              <w:numPr>
                <w:ilvl w:val="0"/>
                <w:numId w:val="38"/>
              </w:numPr>
              <w:rPr>
                <w:bCs/>
              </w:rPr>
            </w:pPr>
            <w:r>
              <w:t>We will try to find a way to describe how the UE determines non-delay-reporting data ahead of delay-reporting data for delay-reporting data volume calculation. The aim is to have consistent UE behaviour to avoid fairness issues, but also consider different UE implementations.</w:t>
            </w:r>
          </w:p>
        </w:tc>
      </w:tr>
    </w:tbl>
    <w:p w14:paraId="52B40431" w14:textId="10AA77E3" w:rsidR="00F25091" w:rsidRPr="00580DE4" w:rsidRDefault="00ED7FE8" w:rsidP="00FE542B">
      <w:pPr>
        <w:pStyle w:val="a7"/>
        <w:spacing w:after="0"/>
        <w:ind w:leftChars="10" w:left="20"/>
        <w:rPr>
          <w:lang w:val="en-US"/>
        </w:rPr>
      </w:pPr>
      <w:r w:rsidRPr="00ED7FE8">
        <w:rPr>
          <w:lang w:val="en-US"/>
        </w:rPr>
        <w:t>In this</w:t>
      </w:r>
      <w:r w:rsidR="00501118">
        <w:rPr>
          <w:lang w:val="en-US"/>
        </w:rPr>
        <w:t xml:space="preserve"> document, we discuss the left issues of DSR</w:t>
      </w:r>
      <w:r w:rsidR="00F25091">
        <w:rPr>
          <w:lang w:val="en-US"/>
        </w:rPr>
        <w:t>.</w:t>
      </w:r>
      <w:r w:rsidR="00F25091" w:rsidRPr="000667F7">
        <w:rPr>
          <w:lang w:val="en-US"/>
        </w:rPr>
        <w:t xml:space="preserve"> </w:t>
      </w:r>
    </w:p>
    <w:p w14:paraId="2077128C" w14:textId="3593C0F9" w:rsidR="008A4343" w:rsidRPr="000560D1" w:rsidRDefault="00F25091" w:rsidP="008A4343">
      <w:pPr>
        <w:pStyle w:val="1"/>
        <w:spacing w:before="0" w:after="0"/>
        <w:jc w:val="both"/>
      </w:pPr>
      <w:r w:rsidRPr="00040AA3">
        <w:rPr>
          <w:lang w:val="en-US"/>
        </w:rPr>
        <w:t>2</w:t>
      </w:r>
      <w:r w:rsidR="00E0497C">
        <w:rPr>
          <w:lang w:val="en-US"/>
        </w:rPr>
        <w:t xml:space="preserve"> </w:t>
      </w:r>
      <w:r w:rsidR="00827EBF">
        <w:rPr>
          <w:lang w:val="en-US"/>
        </w:rPr>
        <w:t xml:space="preserve">(PDCP Issue 1) </w:t>
      </w:r>
      <w:r w:rsidR="00E0497C">
        <w:t>Smallest configured threshold vs smallest reported threshold</w:t>
      </w:r>
    </w:p>
    <w:p w14:paraId="422EFF45" w14:textId="3DF1D580" w:rsidR="00376750" w:rsidRDefault="00376750" w:rsidP="002E491C">
      <w:pPr>
        <w:spacing w:beforeLines="50" w:before="156" w:afterLines="50" w:after="156"/>
      </w:pPr>
      <w:r w:rsidRPr="00127732">
        <w:t xml:space="preserve">In the last meeting, it was discussed </w:t>
      </w:r>
      <w:r w:rsidR="008C65E2" w:rsidRPr="00127732">
        <w:t xml:space="preserve">that </w:t>
      </w:r>
      <w:r w:rsidR="00677946" w:rsidRPr="00127732">
        <w:t xml:space="preserve">which portion </w:t>
      </w:r>
      <w:r w:rsidR="008C65E2" w:rsidRPr="00127732">
        <w:t>the data volume of</w:t>
      </w:r>
      <w:r w:rsidRPr="00127732">
        <w:t xml:space="preserve"> </w:t>
      </w:r>
      <w:r w:rsidR="008C65E2" w:rsidRPr="00127732">
        <w:t>the control PDU and/or the retransmission data</w:t>
      </w:r>
      <w:r w:rsidR="005728D0" w:rsidRPr="00127732">
        <w:t xml:space="preserve"> should be belonged to</w:t>
      </w:r>
      <w:r w:rsidR="00677946" w:rsidRPr="00127732">
        <w:t xml:space="preserve">, </w:t>
      </w:r>
      <w:r w:rsidR="00CB111A" w:rsidRPr="00127732">
        <w:t>i.e.,</w:t>
      </w:r>
      <w:r w:rsidR="00677946" w:rsidRPr="00127732">
        <w:t xml:space="preserve"> the portion associated with</w:t>
      </w:r>
      <w:r w:rsidR="008C65E2" w:rsidRPr="00127732">
        <w:t xml:space="preserve"> </w:t>
      </w:r>
      <w:bookmarkStart w:id="1" w:name="_Hlk197502875"/>
      <w:r w:rsidR="00677946">
        <w:t>smallest configured</w:t>
      </w:r>
      <w:bookmarkEnd w:id="1"/>
      <w:r w:rsidR="00677946">
        <w:t xml:space="preserve"> or smallest reported threshold.</w:t>
      </w:r>
    </w:p>
    <w:p w14:paraId="45B3BFD4" w14:textId="5A7C7143" w:rsidR="00127732" w:rsidRDefault="00127732" w:rsidP="00127732">
      <w:pPr>
        <w:spacing w:beforeLines="50" w:before="156" w:afterLines="50" w:after="156"/>
      </w:pPr>
      <w:r>
        <w:t xml:space="preserve">As shown in the last meeting, the option of smallest reported threshold is more </w:t>
      </w:r>
      <w:r w:rsidRPr="00127732">
        <w:t xml:space="preserve">straightforward. If there are no delay-reporting </w:t>
      </w:r>
      <w:r w:rsidR="00A34AF1">
        <w:t>data</w:t>
      </w:r>
      <w:r w:rsidRPr="00127732">
        <w:t xml:space="preserve"> in the PDCP entity, the control PDU and retransmission data cannot be included in the data volume. For the </w:t>
      </w:r>
      <w:r>
        <w:t xml:space="preserve">option of smallest configured threshold, if there is no delay-reporting data </w:t>
      </w:r>
      <w:r w:rsidR="00AC2F8E">
        <w:t>for the</w:t>
      </w:r>
      <w:r>
        <w:t xml:space="preserve"> </w:t>
      </w:r>
      <w:r w:rsidR="00AC2F8E">
        <w:t>LCH</w:t>
      </w:r>
      <w:r>
        <w:t>, the control PDU and retransmission data will be considered for the data volume calculation, which may introduce the new issue</w:t>
      </w:r>
      <w:r w:rsidR="00AC2F8E">
        <w:t>s</w:t>
      </w:r>
      <w:r>
        <w:t xml:space="preserve"> </w:t>
      </w:r>
      <w:bookmarkStart w:id="2" w:name="_Hlk197502858"/>
      <w:r w:rsidR="00CB111A">
        <w:t xml:space="preserve">of </w:t>
      </w:r>
      <w:r>
        <w:t>whether</w:t>
      </w:r>
      <w:r w:rsidR="00AC2F8E">
        <w:t>/how</w:t>
      </w:r>
      <w:r>
        <w:t xml:space="preserve"> this information should be included in DSR</w:t>
      </w:r>
      <w:bookmarkEnd w:id="2"/>
      <w:r>
        <w:t xml:space="preserve">. </w:t>
      </w:r>
    </w:p>
    <w:p w14:paraId="077889B0" w14:textId="3FEDD000" w:rsidR="00AC2F8E" w:rsidRPr="00AC2F8E" w:rsidRDefault="00AC2F8E" w:rsidP="00127732">
      <w:pPr>
        <w:spacing w:beforeLines="50" w:before="156" w:afterLines="50" w:after="156"/>
        <w:rPr>
          <w:rFonts w:eastAsiaTheme="minorEastAsia"/>
          <w:b/>
          <w:bCs/>
        </w:rPr>
      </w:pPr>
      <w:r w:rsidRPr="00AC2F8E">
        <w:rPr>
          <w:rFonts w:eastAsiaTheme="minorEastAsia"/>
          <w:b/>
          <w:bCs/>
        </w:rPr>
        <w:t xml:space="preserve">Observation 1: </w:t>
      </w:r>
      <w:r w:rsidRPr="00AC2F8E">
        <w:rPr>
          <w:b/>
          <w:bCs/>
        </w:rPr>
        <w:t>If there is no delay-reporting data in the LCG,</w:t>
      </w:r>
      <w:r>
        <w:rPr>
          <w:b/>
          <w:bCs/>
        </w:rPr>
        <w:t xml:space="preserve"> new issues </w:t>
      </w:r>
      <w:r w:rsidRPr="00AC2F8E">
        <w:rPr>
          <w:b/>
          <w:bCs/>
        </w:rPr>
        <w:t xml:space="preserve">of whether/how this information should be included in DSR </w:t>
      </w:r>
      <w:r>
        <w:rPr>
          <w:b/>
          <w:bCs/>
        </w:rPr>
        <w:t xml:space="preserve">need to be considered for the option of </w:t>
      </w:r>
      <w:r w:rsidRPr="00AC2F8E">
        <w:rPr>
          <w:b/>
          <w:bCs/>
        </w:rPr>
        <w:t>smallest configured</w:t>
      </w:r>
      <w:r w:rsidRPr="00AC2F8E">
        <w:t xml:space="preserve"> </w:t>
      </w:r>
      <w:r w:rsidRPr="00AC2F8E">
        <w:rPr>
          <w:b/>
          <w:bCs/>
        </w:rPr>
        <w:t>threshold</w:t>
      </w:r>
      <w:r>
        <w:rPr>
          <w:b/>
          <w:bCs/>
        </w:rPr>
        <w:t>.</w:t>
      </w:r>
    </w:p>
    <w:p w14:paraId="7EEBBA4A" w14:textId="718FA75F" w:rsidR="00E00714" w:rsidRDefault="008B74BF" w:rsidP="00101DF2">
      <w:pPr>
        <w:spacing w:beforeLines="50" w:before="156" w:afterLines="50" w:after="156"/>
      </w:pPr>
      <w:r>
        <w:t>C</w:t>
      </w:r>
      <w:r w:rsidR="00677946">
        <w:t xml:space="preserve">ontrol PDU and retransmission data </w:t>
      </w:r>
      <w:r w:rsidR="00AF3413">
        <w:t>are</w:t>
      </w:r>
      <w:r w:rsidR="00677946">
        <w:t xml:space="preserve"> non-delay reporting </w:t>
      </w:r>
      <w:r w:rsidR="00161045">
        <w:t xml:space="preserve">data that can be transmitted ahead of delay-reporting data per RLC entity or per PDCP entity. </w:t>
      </w:r>
      <w:r w:rsidR="005728D0">
        <w:t>Put them into the smallest configured threshold is more like to consider them in a granularity of LCG which associated with multiple RLC entities. However, e</w:t>
      </w:r>
      <w:r w:rsidR="00161045">
        <w:t xml:space="preserve">ven though </w:t>
      </w:r>
      <w:r w:rsidR="005728D0">
        <w:t xml:space="preserve">put these data in the smallest configured threshold, they can’t be scheduling together due to the </w:t>
      </w:r>
      <w:r w:rsidR="00AF3413">
        <w:t xml:space="preserve">entire </w:t>
      </w:r>
      <w:r w:rsidR="005728D0">
        <w:t xml:space="preserve">scheduling mechanism </w:t>
      </w:r>
      <w:r w:rsidR="00AF3413">
        <w:t xml:space="preserve">is based on </w:t>
      </w:r>
      <w:r w:rsidR="00A34AF1">
        <w:t>each</w:t>
      </w:r>
      <w:r w:rsidR="00AF3413">
        <w:t xml:space="preserve"> LCH.</w:t>
      </w:r>
      <w:r w:rsidR="007954F4">
        <w:t xml:space="preserve"> </w:t>
      </w:r>
      <w:r w:rsidR="00127732">
        <w:t>Therefore</w:t>
      </w:r>
      <w:r w:rsidR="00127732" w:rsidRPr="00127732">
        <w:t>,</w:t>
      </w:r>
      <w:r w:rsidR="00AC2F8E">
        <w:t xml:space="preserve"> both solutions can work well and has the similar </w:t>
      </w:r>
      <w:r w:rsidR="00AC2F8E">
        <w:lastRenderedPageBreak/>
        <w:t>benefit,</w:t>
      </w:r>
      <w:r w:rsidR="00127732">
        <w:t xml:space="preserve"> it</w:t>
      </w:r>
      <w:r w:rsidR="00C576A8">
        <w:t xml:space="preserve"> is preferring to adopt a simple solution which is not needed the further enhancements and discussion</w:t>
      </w:r>
      <w:r w:rsidR="00CB111A">
        <w:t xml:space="preserve">, and </w:t>
      </w:r>
      <w:r w:rsidR="00127732">
        <w:t xml:space="preserve">the smallest reported threshold can be </w:t>
      </w:r>
      <w:r w:rsidR="00CB111A">
        <w:t>selected</w:t>
      </w:r>
      <w:r w:rsidR="00127732">
        <w:t>.</w:t>
      </w:r>
    </w:p>
    <w:p w14:paraId="4024CEFF" w14:textId="4CE1EB4B" w:rsidR="00EE7C5D" w:rsidRPr="00EE7C5D" w:rsidRDefault="00EE7C5D" w:rsidP="00101DF2">
      <w:pPr>
        <w:spacing w:beforeLines="50" w:before="156" w:afterLines="50" w:after="156"/>
        <w:rPr>
          <w:rFonts w:eastAsiaTheme="minorEastAsia"/>
          <w:b/>
          <w:bCs/>
        </w:rPr>
      </w:pPr>
      <w:r w:rsidRPr="00EE7C5D">
        <w:rPr>
          <w:rFonts w:eastAsiaTheme="minorEastAsia"/>
          <w:b/>
          <w:bCs/>
        </w:rPr>
        <w:t xml:space="preserve">Proposal 1: </w:t>
      </w:r>
      <w:r w:rsidR="009C6482">
        <w:rPr>
          <w:rFonts w:eastAsiaTheme="minorEastAsia"/>
          <w:b/>
          <w:bCs/>
        </w:rPr>
        <w:t>(PDCP Issue 1)</w:t>
      </w:r>
      <w:r w:rsidR="0060109D">
        <w:rPr>
          <w:rFonts w:eastAsiaTheme="minorEastAsia"/>
          <w:b/>
          <w:bCs/>
        </w:rPr>
        <w:t xml:space="preserve"> </w:t>
      </w:r>
      <w:r w:rsidRPr="00EE7C5D">
        <w:rPr>
          <w:rFonts w:eastAsiaTheme="minorEastAsia"/>
          <w:b/>
          <w:bCs/>
        </w:rPr>
        <w:t xml:space="preserve">Consider </w:t>
      </w:r>
      <w:r w:rsidR="00A34AF1">
        <w:rPr>
          <w:rFonts w:eastAsiaTheme="minorEastAsia"/>
          <w:b/>
          <w:bCs/>
        </w:rPr>
        <w:t>C</w:t>
      </w:r>
      <w:r w:rsidRPr="00EE7C5D">
        <w:rPr>
          <w:rFonts w:eastAsiaTheme="minorEastAsia"/>
          <w:b/>
          <w:bCs/>
        </w:rPr>
        <w:t xml:space="preserve">ontrol PDU and </w:t>
      </w:r>
      <w:r w:rsidR="002C6B40">
        <w:rPr>
          <w:rFonts w:eastAsiaTheme="minorEastAsia" w:hint="eastAsia"/>
          <w:b/>
          <w:bCs/>
        </w:rPr>
        <w:t>ret</w:t>
      </w:r>
      <w:r w:rsidR="002C6B40">
        <w:rPr>
          <w:rFonts w:eastAsiaTheme="minorEastAsia"/>
          <w:b/>
          <w:bCs/>
        </w:rPr>
        <w:t>ransmission data</w:t>
      </w:r>
      <w:r w:rsidRPr="00EE7C5D">
        <w:rPr>
          <w:rFonts w:eastAsiaTheme="minorEastAsia"/>
          <w:b/>
          <w:bCs/>
        </w:rPr>
        <w:t xml:space="preserve"> as the data volume of the smallest reported </w:t>
      </w:r>
      <w:r w:rsidR="00A34AF1">
        <w:rPr>
          <w:rFonts w:eastAsiaTheme="minorEastAsia"/>
          <w:b/>
          <w:bCs/>
        </w:rPr>
        <w:t>threshold</w:t>
      </w:r>
      <w:r w:rsidRPr="00EE7C5D">
        <w:rPr>
          <w:rFonts w:eastAsiaTheme="minorEastAsia"/>
          <w:b/>
          <w:bCs/>
        </w:rPr>
        <w:t xml:space="preserve"> for the PDCP entity</w:t>
      </w:r>
      <w:r w:rsidR="002C6B40">
        <w:rPr>
          <w:rFonts w:eastAsiaTheme="minorEastAsia"/>
          <w:b/>
          <w:bCs/>
        </w:rPr>
        <w:t xml:space="preserve"> and RLC entity</w:t>
      </w:r>
      <w:r w:rsidRPr="00EE7C5D">
        <w:rPr>
          <w:rFonts w:eastAsiaTheme="minorEastAsia"/>
          <w:b/>
          <w:bCs/>
        </w:rPr>
        <w:t>.</w:t>
      </w:r>
    </w:p>
    <w:p w14:paraId="2A9B99CB" w14:textId="1BE6D0B4" w:rsidR="00087145" w:rsidRDefault="00087145" w:rsidP="000B76D7">
      <w:pPr>
        <w:pStyle w:val="1"/>
        <w:spacing w:before="0" w:after="0"/>
        <w:jc w:val="both"/>
        <w:rPr>
          <w:lang w:val="en-US"/>
        </w:rPr>
      </w:pPr>
      <w:r>
        <w:rPr>
          <w:lang w:val="en-US"/>
        </w:rPr>
        <w:t>3</w:t>
      </w:r>
      <w:r w:rsidR="00ED7FE8">
        <w:rPr>
          <w:lang w:val="en-US"/>
        </w:rPr>
        <w:t xml:space="preserve"> </w:t>
      </w:r>
      <w:r>
        <w:rPr>
          <w:lang w:val="en-US"/>
        </w:rPr>
        <w:t>Conclusions</w:t>
      </w:r>
    </w:p>
    <w:p w14:paraId="463EBB7F" w14:textId="7C0FD6D7" w:rsidR="00DA2AB7" w:rsidRPr="00A34AF1" w:rsidRDefault="00A34AF1" w:rsidP="00DA2AB7">
      <w:pPr>
        <w:spacing w:beforeLines="50" w:before="156" w:afterLines="50" w:after="156"/>
        <w:rPr>
          <w:rFonts w:eastAsiaTheme="minorEastAsia"/>
          <w:b/>
          <w:bCs/>
        </w:rPr>
      </w:pPr>
      <w:r w:rsidRPr="00EE7C5D">
        <w:rPr>
          <w:rFonts w:eastAsiaTheme="minorEastAsia"/>
          <w:b/>
          <w:bCs/>
        </w:rPr>
        <w:t xml:space="preserve">Proposal 1: </w:t>
      </w:r>
      <w:r w:rsidR="009C6482">
        <w:rPr>
          <w:rFonts w:eastAsiaTheme="minorEastAsia"/>
          <w:b/>
          <w:bCs/>
        </w:rPr>
        <w:t xml:space="preserve">(PDCP Issue 1) </w:t>
      </w:r>
      <w:r w:rsidRPr="00EE7C5D">
        <w:rPr>
          <w:rFonts w:eastAsiaTheme="minorEastAsia"/>
          <w:b/>
          <w:bCs/>
        </w:rPr>
        <w:t xml:space="preserve">Consider </w:t>
      </w:r>
      <w:r>
        <w:rPr>
          <w:rFonts w:eastAsiaTheme="minorEastAsia"/>
          <w:b/>
          <w:bCs/>
        </w:rPr>
        <w:t>C</w:t>
      </w:r>
      <w:r w:rsidRPr="00EE7C5D">
        <w:rPr>
          <w:rFonts w:eastAsiaTheme="minorEastAsia"/>
          <w:b/>
          <w:bCs/>
        </w:rPr>
        <w:t xml:space="preserve">ontrol PDU and </w:t>
      </w:r>
      <w:r>
        <w:rPr>
          <w:rFonts w:eastAsiaTheme="minorEastAsia" w:hint="eastAsia"/>
          <w:b/>
          <w:bCs/>
        </w:rPr>
        <w:t>ret</w:t>
      </w:r>
      <w:r>
        <w:rPr>
          <w:rFonts w:eastAsiaTheme="minorEastAsia"/>
          <w:b/>
          <w:bCs/>
        </w:rPr>
        <w:t>ransmission data</w:t>
      </w:r>
      <w:r w:rsidRPr="00EE7C5D">
        <w:rPr>
          <w:rFonts w:eastAsiaTheme="minorEastAsia"/>
          <w:b/>
          <w:bCs/>
        </w:rPr>
        <w:t xml:space="preserve"> as the data volume of the smallest reported </w:t>
      </w:r>
      <w:r>
        <w:rPr>
          <w:rFonts w:eastAsiaTheme="minorEastAsia"/>
          <w:b/>
          <w:bCs/>
        </w:rPr>
        <w:t>threshold</w:t>
      </w:r>
      <w:r w:rsidRPr="00EE7C5D">
        <w:rPr>
          <w:rFonts w:eastAsiaTheme="minorEastAsia"/>
          <w:b/>
          <w:bCs/>
        </w:rPr>
        <w:t xml:space="preserve"> for the PDCP entity</w:t>
      </w:r>
      <w:r>
        <w:rPr>
          <w:rFonts w:eastAsiaTheme="minorEastAsia"/>
          <w:b/>
          <w:bCs/>
        </w:rPr>
        <w:t xml:space="preserve"> and RLC entity</w:t>
      </w:r>
      <w:r w:rsidRPr="00EE7C5D">
        <w:rPr>
          <w:rFonts w:eastAsiaTheme="minorEastAsia"/>
          <w:b/>
          <w:bCs/>
        </w:rPr>
        <w:t>.</w:t>
      </w:r>
    </w:p>
    <w:p w14:paraId="4ECE733D" w14:textId="77777777" w:rsidR="00087145" w:rsidRPr="00040AA3" w:rsidRDefault="00087145" w:rsidP="000B76D7">
      <w:pPr>
        <w:pStyle w:val="1"/>
        <w:spacing w:before="0" w:after="0"/>
        <w:jc w:val="both"/>
        <w:rPr>
          <w:lang w:val="en-US"/>
        </w:rPr>
      </w:pPr>
      <w:r>
        <w:rPr>
          <w:lang w:val="en-US"/>
        </w:rPr>
        <w:t>4</w:t>
      </w:r>
      <w:r w:rsidRPr="00040AA3">
        <w:rPr>
          <w:lang w:val="en-US"/>
        </w:rPr>
        <w:t xml:space="preserve">. References </w:t>
      </w:r>
    </w:p>
    <w:p w14:paraId="09132AD5" w14:textId="7FF3A420" w:rsidR="005E349F" w:rsidRPr="006C1E16" w:rsidRDefault="00087145" w:rsidP="006C1E16">
      <w:pPr>
        <w:spacing w:after="0"/>
        <w:ind w:left="567" w:hanging="567"/>
        <w:rPr>
          <w:rFonts w:eastAsiaTheme="minorEastAsia" w:cs="Arial"/>
          <w:lang w:val="en-US"/>
        </w:rPr>
      </w:pPr>
      <w:r w:rsidRPr="00040AA3">
        <w:rPr>
          <w:rFonts w:cs="Arial"/>
          <w:lang w:val="en-US"/>
        </w:rPr>
        <w:t>[1]</w:t>
      </w:r>
      <w:r w:rsidRPr="00040AA3">
        <w:rPr>
          <w:rFonts w:cs="Arial"/>
          <w:lang w:val="en-US"/>
        </w:rPr>
        <w:tab/>
      </w:r>
      <w:r w:rsidR="00BA254F">
        <w:rPr>
          <w:rFonts w:cs="Arial"/>
          <w:lang w:val="en-US"/>
        </w:rPr>
        <w:t>RAN2 #12</w:t>
      </w:r>
      <w:r w:rsidR="006C1E16">
        <w:rPr>
          <w:rFonts w:cs="Arial"/>
          <w:lang w:val="en-US"/>
        </w:rPr>
        <w:t>9</w:t>
      </w:r>
      <w:r w:rsidR="00A34AF1">
        <w:rPr>
          <w:rFonts w:cs="Arial"/>
          <w:lang w:val="en-US"/>
        </w:rPr>
        <w:t>bis</w:t>
      </w:r>
      <w:r w:rsidR="00BA254F">
        <w:rPr>
          <w:rFonts w:cs="Arial"/>
          <w:lang w:val="en-US"/>
        </w:rPr>
        <w:t xml:space="preserve"> Chairman notes</w:t>
      </w:r>
    </w:p>
    <w:sectPr w:rsidR="005E349F" w:rsidRPr="006C1E16" w:rsidSect="001248B4">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8D70D" w14:textId="77777777" w:rsidR="007A0AC7" w:rsidRDefault="007A0AC7" w:rsidP="00A55683">
      <w:pPr>
        <w:spacing w:after="0"/>
      </w:pPr>
      <w:r>
        <w:separator/>
      </w:r>
    </w:p>
  </w:endnote>
  <w:endnote w:type="continuationSeparator" w:id="0">
    <w:p w14:paraId="2D4C5B72" w14:textId="77777777" w:rsidR="007A0AC7" w:rsidRDefault="007A0AC7"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FF4B7" w14:textId="77777777" w:rsidR="007A0AC7" w:rsidRDefault="007A0AC7" w:rsidP="00A55683">
      <w:pPr>
        <w:spacing w:after="0"/>
      </w:pPr>
      <w:r>
        <w:separator/>
      </w:r>
    </w:p>
  </w:footnote>
  <w:footnote w:type="continuationSeparator" w:id="0">
    <w:p w14:paraId="291FF712" w14:textId="77777777" w:rsidR="007A0AC7" w:rsidRDefault="007A0AC7"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A4ACD"/>
    <w:multiLevelType w:val="hybridMultilevel"/>
    <w:tmpl w:val="BDB43C40"/>
    <w:lvl w:ilvl="0" w:tplc="6540B9D6">
      <w:start w:val="38"/>
      <w:numFmt w:val="bullet"/>
      <w:lvlText w:val="-"/>
      <w:lvlJc w:val="left"/>
      <w:pPr>
        <w:ind w:left="536" w:hanging="360"/>
      </w:pPr>
      <w:rPr>
        <w:rFonts w:ascii="Times New Roman" w:eastAsia="Times New Roman" w:hAnsi="Times New Roman" w:cs="Times New Roman"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 w15:restartNumberingAfterBreak="0">
    <w:nsid w:val="05D85C2B"/>
    <w:multiLevelType w:val="hybridMultilevel"/>
    <w:tmpl w:val="3296EBB8"/>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614719"/>
    <w:multiLevelType w:val="hybridMultilevel"/>
    <w:tmpl w:val="7592C40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A603A32"/>
    <w:multiLevelType w:val="hybridMultilevel"/>
    <w:tmpl w:val="49189E92"/>
    <w:lvl w:ilvl="0" w:tplc="AFC007BE">
      <w:start w:val="3"/>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9AC1F24"/>
    <w:multiLevelType w:val="hybridMultilevel"/>
    <w:tmpl w:val="BC3610D8"/>
    <w:lvl w:ilvl="0" w:tplc="2820BCFC">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7CD18A3"/>
    <w:multiLevelType w:val="hybridMultilevel"/>
    <w:tmpl w:val="B622D63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C2B28DA"/>
    <w:multiLevelType w:val="hybridMultilevel"/>
    <w:tmpl w:val="F4527F2A"/>
    <w:lvl w:ilvl="0" w:tplc="2820BCFC">
      <w:start w:val="1"/>
      <w:numFmt w:val="bullet"/>
      <w:lvlText w:val=""/>
      <w:lvlJc w:val="left"/>
      <w:pPr>
        <w:ind w:left="440" w:hanging="440"/>
      </w:pPr>
      <w:rPr>
        <w:rFonts w:ascii="Symbol" w:hAnsi="Symbol" w:hint="default"/>
      </w:rPr>
    </w:lvl>
    <w:lvl w:ilvl="1" w:tplc="0E6485C0">
      <w:numFmt w:val="bullet"/>
      <w:lvlText w:val="•"/>
      <w:lvlJc w:val="left"/>
      <w:pPr>
        <w:ind w:left="860" w:hanging="420"/>
      </w:pPr>
      <w:rPr>
        <w:rFonts w:ascii="Arial" w:eastAsia="MS Mincho"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CB37A57"/>
    <w:multiLevelType w:val="hybridMultilevel"/>
    <w:tmpl w:val="6FF8FE62"/>
    <w:lvl w:ilvl="0" w:tplc="AFC007BE">
      <w:start w:val="3"/>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E373147"/>
    <w:multiLevelType w:val="hybridMultilevel"/>
    <w:tmpl w:val="52BC78E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F283F9C"/>
    <w:multiLevelType w:val="hybridMultilevel"/>
    <w:tmpl w:val="28080F1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4FB46FB"/>
    <w:multiLevelType w:val="hybridMultilevel"/>
    <w:tmpl w:val="94C6F62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7717EE"/>
    <w:multiLevelType w:val="hybridMultilevel"/>
    <w:tmpl w:val="8EB430D8"/>
    <w:lvl w:ilvl="0" w:tplc="FFFFFFFF">
      <w:start w:val="1"/>
      <w:numFmt w:val="bullet"/>
      <w:lvlText w:val="-"/>
      <w:lvlJc w:val="left"/>
      <w:pPr>
        <w:ind w:left="360" w:hanging="360"/>
      </w:pPr>
      <w:rPr>
        <w:rFonts w:ascii="Times New Roman" w:eastAsia="宋体" w:hAnsi="Times New Roman" w:cs="Times New Roman" w:hint="default"/>
      </w:rPr>
    </w:lvl>
    <w:lvl w:ilvl="1" w:tplc="610ED3BA">
      <w:numFmt w:val="bullet"/>
      <w:lvlText w:val=""/>
      <w:lvlJc w:val="left"/>
      <w:pPr>
        <w:ind w:left="840" w:hanging="420"/>
      </w:pPr>
      <w:rPr>
        <w:rFonts w:ascii="Symbol" w:hAnsi="Symbo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3CB70AFA"/>
    <w:multiLevelType w:val="hybridMultilevel"/>
    <w:tmpl w:val="94FE5C42"/>
    <w:lvl w:ilvl="0" w:tplc="74C6499A">
      <w:start w:val="20"/>
      <w:numFmt w:val="bullet"/>
      <w:lvlText w:val="-"/>
      <w:lvlJc w:val="left"/>
      <w:pPr>
        <w:ind w:left="518" w:hanging="420"/>
      </w:pPr>
      <w:rPr>
        <w:rFonts w:ascii="Arial" w:eastAsia="MS Mincho" w:hAnsi="Arial" w:cs="Arial" w:hint="default"/>
      </w:rPr>
    </w:lvl>
    <w:lvl w:ilvl="1" w:tplc="04090003" w:tentative="1">
      <w:start w:val="1"/>
      <w:numFmt w:val="bullet"/>
      <w:lvlText w:val=""/>
      <w:lvlJc w:val="left"/>
      <w:pPr>
        <w:ind w:left="938" w:hanging="420"/>
      </w:pPr>
      <w:rPr>
        <w:rFonts w:ascii="Wingdings" w:hAnsi="Wingdings" w:hint="default"/>
      </w:rPr>
    </w:lvl>
    <w:lvl w:ilvl="2" w:tplc="04090005" w:tentative="1">
      <w:start w:val="1"/>
      <w:numFmt w:val="bullet"/>
      <w:lvlText w:val=""/>
      <w:lvlJc w:val="left"/>
      <w:pPr>
        <w:ind w:left="1358" w:hanging="420"/>
      </w:pPr>
      <w:rPr>
        <w:rFonts w:ascii="Wingdings" w:hAnsi="Wingdings" w:hint="default"/>
      </w:rPr>
    </w:lvl>
    <w:lvl w:ilvl="3" w:tplc="04090001" w:tentative="1">
      <w:start w:val="1"/>
      <w:numFmt w:val="bullet"/>
      <w:lvlText w:val=""/>
      <w:lvlJc w:val="left"/>
      <w:pPr>
        <w:ind w:left="1778" w:hanging="420"/>
      </w:pPr>
      <w:rPr>
        <w:rFonts w:ascii="Wingdings" w:hAnsi="Wingdings" w:hint="default"/>
      </w:rPr>
    </w:lvl>
    <w:lvl w:ilvl="4" w:tplc="04090003" w:tentative="1">
      <w:start w:val="1"/>
      <w:numFmt w:val="bullet"/>
      <w:lvlText w:val=""/>
      <w:lvlJc w:val="left"/>
      <w:pPr>
        <w:ind w:left="2198" w:hanging="420"/>
      </w:pPr>
      <w:rPr>
        <w:rFonts w:ascii="Wingdings" w:hAnsi="Wingdings" w:hint="default"/>
      </w:rPr>
    </w:lvl>
    <w:lvl w:ilvl="5" w:tplc="04090005" w:tentative="1">
      <w:start w:val="1"/>
      <w:numFmt w:val="bullet"/>
      <w:lvlText w:val=""/>
      <w:lvlJc w:val="left"/>
      <w:pPr>
        <w:ind w:left="2618" w:hanging="420"/>
      </w:pPr>
      <w:rPr>
        <w:rFonts w:ascii="Wingdings" w:hAnsi="Wingdings" w:hint="default"/>
      </w:rPr>
    </w:lvl>
    <w:lvl w:ilvl="6" w:tplc="04090001" w:tentative="1">
      <w:start w:val="1"/>
      <w:numFmt w:val="bullet"/>
      <w:lvlText w:val=""/>
      <w:lvlJc w:val="left"/>
      <w:pPr>
        <w:ind w:left="3038" w:hanging="420"/>
      </w:pPr>
      <w:rPr>
        <w:rFonts w:ascii="Wingdings" w:hAnsi="Wingdings" w:hint="default"/>
      </w:rPr>
    </w:lvl>
    <w:lvl w:ilvl="7" w:tplc="04090003" w:tentative="1">
      <w:start w:val="1"/>
      <w:numFmt w:val="bullet"/>
      <w:lvlText w:val=""/>
      <w:lvlJc w:val="left"/>
      <w:pPr>
        <w:ind w:left="3458" w:hanging="420"/>
      </w:pPr>
      <w:rPr>
        <w:rFonts w:ascii="Wingdings" w:hAnsi="Wingdings" w:hint="default"/>
      </w:rPr>
    </w:lvl>
    <w:lvl w:ilvl="8" w:tplc="04090005" w:tentative="1">
      <w:start w:val="1"/>
      <w:numFmt w:val="bullet"/>
      <w:lvlText w:val=""/>
      <w:lvlJc w:val="left"/>
      <w:pPr>
        <w:ind w:left="3878" w:hanging="420"/>
      </w:pPr>
      <w:rPr>
        <w:rFonts w:ascii="Wingdings" w:hAnsi="Wingdings" w:hint="default"/>
      </w:rPr>
    </w:lvl>
  </w:abstractNum>
  <w:abstractNum w:abstractNumId="13"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42A740FD"/>
    <w:multiLevelType w:val="hybridMultilevel"/>
    <w:tmpl w:val="9A2E4670"/>
    <w:lvl w:ilvl="0" w:tplc="AD68E3CC">
      <w:start w:val="1"/>
      <w:numFmt w:val="decimal"/>
      <w:lvlText w:val="%1&gt;"/>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5" w15:restartNumberingAfterBreak="0">
    <w:nsid w:val="443912DD"/>
    <w:multiLevelType w:val="hybridMultilevel"/>
    <w:tmpl w:val="43DA57B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7235D80"/>
    <w:multiLevelType w:val="hybridMultilevel"/>
    <w:tmpl w:val="9404CDF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B095FA5"/>
    <w:multiLevelType w:val="hybridMultilevel"/>
    <w:tmpl w:val="07DE23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B9B45B9"/>
    <w:multiLevelType w:val="hybridMultilevel"/>
    <w:tmpl w:val="2EFCE55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51C545B6"/>
    <w:multiLevelType w:val="hybridMultilevel"/>
    <w:tmpl w:val="35A0A476"/>
    <w:lvl w:ilvl="0" w:tplc="EBB040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51E62EED"/>
    <w:multiLevelType w:val="hybridMultilevel"/>
    <w:tmpl w:val="E450951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634AD1"/>
    <w:multiLevelType w:val="hybridMultilevel"/>
    <w:tmpl w:val="C3EA792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6F35F5F"/>
    <w:multiLevelType w:val="hybridMultilevel"/>
    <w:tmpl w:val="0A4C50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B5E7E41"/>
    <w:multiLevelType w:val="hybridMultilevel"/>
    <w:tmpl w:val="90E04CEE"/>
    <w:lvl w:ilvl="0" w:tplc="2820BCFC">
      <w:start w:val="1"/>
      <w:numFmt w:val="bullet"/>
      <w:lvlText w:val=""/>
      <w:lvlJc w:val="left"/>
      <w:pPr>
        <w:ind w:left="1699" w:hanging="440"/>
      </w:pPr>
      <w:rPr>
        <w:rFonts w:ascii="Symbol" w:hAnsi="Symbol" w:hint="default"/>
      </w:rPr>
    </w:lvl>
    <w:lvl w:ilvl="1" w:tplc="04090003">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25" w15:restartNumberingAfterBreak="0">
    <w:nsid w:val="66A64CB1"/>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2002FD"/>
    <w:multiLevelType w:val="hybridMultilevel"/>
    <w:tmpl w:val="24D0BF0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6F2523D5"/>
    <w:multiLevelType w:val="hybridMultilevel"/>
    <w:tmpl w:val="BAE221B0"/>
    <w:lvl w:ilvl="0" w:tplc="979CE40E">
      <w:start w:val="1"/>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85348F1"/>
    <w:multiLevelType w:val="hybridMultilevel"/>
    <w:tmpl w:val="04964B7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879201535">
    <w:abstractNumId w:val="10"/>
  </w:num>
  <w:num w:numId="2" w16cid:durableId="334773944">
    <w:abstractNumId w:val="11"/>
  </w:num>
  <w:num w:numId="3" w16cid:durableId="694117241">
    <w:abstractNumId w:val="13"/>
  </w:num>
  <w:num w:numId="4" w16cid:durableId="1165244782">
    <w:abstractNumId w:val="28"/>
  </w:num>
  <w:num w:numId="5" w16cid:durableId="950278817">
    <w:abstractNumId w:val="26"/>
  </w:num>
  <w:num w:numId="6" w16cid:durableId="1377467117">
    <w:abstractNumId w:val="17"/>
  </w:num>
  <w:num w:numId="7" w16cid:durableId="912201289">
    <w:abstractNumId w:val="9"/>
  </w:num>
  <w:num w:numId="8" w16cid:durableId="1308851221">
    <w:abstractNumId w:val="5"/>
  </w:num>
  <w:num w:numId="9" w16cid:durableId="683434316">
    <w:abstractNumId w:val="18"/>
  </w:num>
  <w:num w:numId="10" w16cid:durableId="1907299969">
    <w:abstractNumId w:val="20"/>
  </w:num>
  <w:num w:numId="11" w16cid:durableId="822431725">
    <w:abstractNumId w:val="12"/>
  </w:num>
  <w:num w:numId="12" w16cid:durableId="1112670490">
    <w:abstractNumId w:val="28"/>
  </w:num>
  <w:num w:numId="13" w16cid:durableId="378213759">
    <w:abstractNumId w:val="28"/>
  </w:num>
  <w:num w:numId="14" w16cid:durableId="1351376303">
    <w:abstractNumId w:val="28"/>
  </w:num>
  <w:num w:numId="15" w16cid:durableId="1907304890">
    <w:abstractNumId w:val="0"/>
  </w:num>
  <w:num w:numId="16" w16cid:durableId="1730566111">
    <w:abstractNumId w:val="1"/>
  </w:num>
  <w:num w:numId="17" w16cid:durableId="1032807835">
    <w:abstractNumId w:val="28"/>
  </w:num>
  <w:num w:numId="18" w16cid:durableId="2139373476">
    <w:abstractNumId w:val="3"/>
  </w:num>
  <w:num w:numId="19" w16cid:durableId="521941610">
    <w:abstractNumId w:val="7"/>
  </w:num>
  <w:num w:numId="20" w16cid:durableId="1091127937">
    <w:abstractNumId w:val="21"/>
  </w:num>
  <w:num w:numId="21" w16cid:durableId="1946619130">
    <w:abstractNumId w:val="28"/>
  </w:num>
  <w:num w:numId="22" w16cid:durableId="1954708813">
    <w:abstractNumId w:val="22"/>
  </w:num>
  <w:num w:numId="23" w16cid:durableId="1742406151">
    <w:abstractNumId w:val="2"/>
  </w:num>
  <w:num w:numId="24" w16cid:durableId="1078403632">
    <w:abstractNumId w:val="25"/>
  </w:num>
  <w:num w:numId="25" w16cid:durableId="2051756028">
    <w:abstractNumId w:val="6"/>
  </w:num>
  <w:num w:numId="26" w16cid:durableId="2136094854">
    <w:abstractNumId w:val="24"/>
  </w:num>
  <w:num w:numId="27" w16cid:durableId="877202613">
    <w:abstractNumId w:val="28"/>
  </w:num>
  <w:num w:numId="28" w16cid:durableId="1809661918">
    <w:abstractNumId w:val="28"/>
  </w:num>
  <w:num w:numId="29" w16cid:durableId="97257630">
    <w:abstractNumId w:val="28"/>
  </w:num>
  <w:num w:numId="30" w16cid:durableId="912197786">
    <w:abstractNumId w:val="8"/>
  </w:num>
  <w:num w:numId="31" w16cid:durableId="350038139">
    <w:abstractNumId w:val="16"/>
  </w:num>
  <w:num w:numId="32" w16cid:durableId="229511497">
    <w:abstractNumId w:val="15"/>
  </w:num>
  <w:num w:numId="33" w16cid:durableId="601911571">
    <w:abstractNumId w:val="14"/>
  </w:num>
  <w:num w:numId="34" w16cid:durableId="955334260">
    <w:abstractNumId w:val="29"/>
  </w:num>
  <w:num w:numId="35" w16cid:durableId="212620913">
    <w:abstractNumId w:val="4"/>
  </w:num>
  <w:num w:numId="36" w16cid:durableId="191265164">
    <w:abstractNumId w:val="23"/>
  </w:num>
  <w:num w:numId="37" w16cid:durableId="1043557485">
    <w:abstractNumId w:val="19"/>
  </w:num>
  <w:num w:numId="38" w16cid:durableId="200219813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20"/>
  <w:drawingGridHorizontalSpacing w:val="100"/>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1511"/>
    <w:rsid w:val="00006AB3"/>
    <w:rsid w:val="0001314C"/>
    <w:rsid w:val="000160DD"/>
    <w:rsid w:val="0001762D"/>
    <w:rsid w:val="00017A53"/>
    <w:rsid w:val="00020F89"/>
    <w:rsid w:val="00025E46"/>
    <w:rsid w:val="00027873"/>
    <w:rsid w:val="00032038"/>
    <w:rsid w:val="00033AF4"/>
    <w:rsid w:val="00035AF0"/>
    <w:rsid w:val="00043ED1"/>
    <w:rsid w:val="0004736A"/>
    <w:rsid w:val="00053FB6"/>
    <w:rsid w:val="000554CD"/>
    <w:rsid w:val="000560D1"/>
    <w:rsid w:val="00065A41"/>
    <w:rsid w:val="0007302E"/>
    <w:rsid w:val="00073B9C"/>
    <w:rsid w:val="00083738"/>
    <w:rsid w:val="00086793"/>
    <w:rsid w:val="00087145"/>
    <w:rsid w:val="00092703"/>
    <w:rsid w:val="00092863"/>
    <w:rsid w:val="00093300"/>
    <w:rsid w:val="00094E2B"/>
    <w:rsid w:val="00095325"/>
    <w:rsid w:val="00096A6C"/>
    <w:rsid w:val="000A4F4D"/>
    <w:rsid w:val="000A53C0"/>
    <w:rsid w:val="000A6D5A"/>
    <w:rsid w:val="000B25E0"/>
    <w:rsid w:val="000B6865"/>
    <w:rsid w:val="000B76D7"/>
    <w:rsid w:val="000C0431"/>
    <w:rsid w:val="000D22F8"/>
    <w:rsid w:val="000D7C73"/>
    <w:rsid w:val="000E41E0"/>
    <w:rsid w:val="000E7124"/>
    <w:rsid w:val="000E7D07"/>
    <w:rsid w:val="000F07F8"/>
    <w:rsid w:val="000F52FF"/>
    <w:rsid w:val="000F79E7"/>
    <w:rsid w:val="00100174"/>
    <w:rsid w:val="00101DF2"/>
    <w:rsid w:val="00110D21"/>
    <w:rsid w:val="00115AC6"/>
    <w:rsid w:val="001248B4"/>
    <w:rsid w:val="00127732"/>
    <w:rsid w:val="00127C10"/>
    <w:rsid w:val="00131D8B"/>
    <w:rsid w:val="00136335"/>
    <w:rsid w:val="00140C32"/>
    <w:rsid w:val="001427F7"/>
    <w:rsid w:val="00144757"/>
    <w:rsid w:val="0014756C"/>
    <w:rsid w:val="0015104D"/>
    <w:rsid w:val="00152707"/>
    <w:rsid w:val="001565AD"/>
    <w:rsid w:val="00161045"/>
    <w:rsid w:val="0016223E"/>
    <w:rsid w:val="00164AB9"/>
    <w:rsid w:val="0016616A"/>
    <w:rsid w:val="001727FC"/>
    <w:rsid w:val="0017460C"/>
    <w:rsid w:val="001748ED"/>
    <w:rsid w:val="00174CE4"/>
    <w:rsid w:val="00175863"/>
    <w:rsid w:val="00177B87"/>
    <w:rsid w:val="001861A9"/>
    <w:rsid w:val="00193276"/>
    <w:rsid w:val="00193C44"/>
    <w:rsid w:val="00194089"/>
    <w:rsid w:val="001944C4"/>
    <w:rsid w:val="00196250"/>
    <w:rsid w:val="00196E8C"/>
    <w:rsid w:val="001A0A21"/>
    <w:rsid w:val="001B54D3"/>
    <w:rsid w:val="001B734C"/>
    <w:rsid w:val="001B7FAF"/>
    <w:rsid w:val="001C5EB1"/>
    <w:rsid w:val="001D007E"/>
    <w:rsid w:val="001D31B2"/>
    <w:rsid w:val="001D33B3"/>
    <w:rsid w:val="001E1948"/>
    <w:rsid w:val="001E25D2"/>
    <w:rsid w:val="001E5464"/>
    <w:rsid w:val="001E6CB2"/>
    <w:rsid w:val="002026B3"/>
    <w:rsid w:val="0020286E"/>
    <w:rsid w:val="00202EF2"/>
    <w:rsid w:val="002054CC"/>
    <w:rsid w:val="00206098"/>
    <w:rsid w:val="0021371B"/>
    <w:rsid w:val="002206E4"/>
    <w:rsid w:val="00226145"/>
    <w:rsid w:val="00234924"/>
    <w:rsid w:val="002350B3"/>
    <w:rsid w:val="00242012"/>
    <w:rsid w:val="00243BC8"/>
    <w:rsid w:val="00243EC6"/>
    <w:rsid w:val="002452DC"/>
    <w:rsid w:val="00247A90"/>
    <w:rsid w:val="00254DDC"/>
    <w:rsid w:val="0026443B"/>
    <w:rsid w:val="00264FBD"/>
    <w:rsid w:val="00274468"/>
    <w:rsid w:val="002752F1"/>
    <w:rsid w:val="0027643C"/>
    <w:rsid w:val="00280129"/>
    <w:rsid w:val="00287018"/>
    <w:rsid w:val="00287E72"/>
    <w:rsid w:val="002B4D3C"/>
    <w:rsid w:val="002B5250"/>
    <w:rsid w:val="002C6B40"/>
    <w:rsid w:val="002C73C8"/>
    <w:rsid w:val="002D0F16"/>
    <w:rsid w:val="002D6C64"/>
    <w:rsid w:val="002E06FC"/>
    <w:rsid w:val="002E491C"/>
    <w:rsid w:val="002E5271"/>
    <w:rsid w:val="002F1EC0"/>
    <w:rsid w:val="002F24C8"/>
    <w:rsid w:val="003003C0"/>
    <w:rsid w:val="00300715"/>
    <w:rsid w:val="00306014"/>
    <w:rsid w:val="003104AE"/>
    <w:rsid w:val="00312BFE"/>
    <w:rsid w:val="00313472"/>
    <w:rsid w:val="00314F2E"/>
    <w:rsid w:val="00317983"/>
    <w:rsid w:val="00337331"/>
    <w:rsid w:val="0034132E"/>
    <w:rsid w:val="00345776"/>
    <w:rsid w:val="00346B2B"/>
    <w:rsid w:val="0035282E"/>
    <w:rsid w:val="00353512"/>
    <w:rsid w:val="00355372"/>
    <w:rsid w:val="00365F03"/>
    <w:rsid w:val="003703BF"/>
    <w:rsid w:val="003716CC"/>
    <w:rsid w:val="00376750"/>
    <w:rsid w:val="00377F4C"/>
    <w:rsid w:val="0038773C"/>
    <w:rsid w:val="003934D1"/>
    <w:rsid w:val="003937B3"/>
    <w:rsid w:val="003A1525"/>
    <w:rsid w:val="003A16DF"/>
    <w:rsid w:val="003A19DC"/>
    <w:rsid w:val="003A223D"/>
    <w:rsid w:val="003A5B89"/>
    <w:rsid w:val="003B429E"/>
    <w:rsid w:val="003D3E35"/>
    <w:rsid w:val="003D4BB2"/>
    <w:rsid w:val="003D5219"/>
    <w:rsid w:val="003D5242"/>
    <w:rsid w:val="003D5B7C"/>
    <w:rsid w:val="003E5C6C"/>
    <w:rsid w:val="003E6A7A"/>
    <w:rsid w:val="003F3703"/>
    <w:rsid w:val="0041597F"/>
    <w:rsid w:val="0041772C"/>
    <w:rsid w:val="0042078E"/>
    <w:rsid w:val="00422668"/>
    <w:rsid w:val="004262D0"/>
    <w:rsid w:val="00433389"/>
    <w:rsid w:val="00443A0F"/>
    <w:rsid w:val="004474E1"/>
    <w:rsid w:val="00450882"/>
    <w:rsid w:val="004577BC"/>
    <w:rsid w:val="00465972"/>
    <w:rsid w:val="00477023"/>
    <w:rsid w:val="004809E6"/>
    <w:rsid w:val="004A4027"/>
    <w:rsid w:val="004A50B4"/>
    <w:rsid w:val="004B4E8D"/>
    <w:rsid w:val="004B6E8D"/>
    <w:rsid w:val="004C325A"/>
    <w:rsid w:val="004C3858"/>
    <w:rsid w:val="004C6F15"/>
    <w:rsid w:val="004D1DA6"/>
    <w:rsid w:val="004D2878"/>
    <w:rsid w:val="004D3452"/>
    <w:rsid w:val="004D6216"/>
    <w:rsid w:val="004E2114"/>
    <w:rsid w:val="004E3A45"/>
    <w:rsid w:val="004F4DAC"/>
    <w:rsid w:val="00500D23"/>
    <w:rsid w:val="00501118"/>
    <w:rsid w:val="00501B8F"/>
    <w:rsid w:val="00506AA9"/>
    <w:rsid w:val="00513A30"/>
    <w:rsid w:val="00515C74"/>
    <w:rsid w:val="0052017D"/>
    <w:rsid w:val="00525726"/>
    <w:rsid w:val="00527A57"/>
    <w:rsid w:val="005346D2"/>
    <w:rsid w:val="00536FF5"/>
    <w:rsid w:val="00537DCD"/>
    <w:rsid w:val="005417BE"/>
    <w:rsid w:val="005471F7"/>
    <w:rsid w:val="00550AFA"/>
    <w:rsid w:val="00552888"/>
    <w:rsid w:val="0055390C"/>
    <w:rsid w:val="005635C2"/>
    <w:rsid w:val="005728D0"/>
    <w:rsid w:val="00574C54"/>
    <w:rsid w:val="005778DD"/>
    <w:rsid w:val="0058722C"/>
    <w:rsid w:val="005908AF"/>
    <w:rsid w:val="00595693"/>
    <w:rsid w:val="0059679B"/>
    <w:rsid w:val="005B58F7"/>
    <w:rsid w:val="005B63F5"/>
    <w:rsid w:val="005C1C9A"/>
    <w:rsid w:val="005D179A"/>
    <w:rsid w:val="005E0407"/>
    <w:rsid w:val="005E161A"/>
    <w:rsid w:val="005E349F"/>
    <w:rsid w:val="005E4847"/>
    <w:rsid w:val="005F2B93"/>
    <w:rsid w:val="005F6822"/>
    <w:rsid w:val="00600F73"/>
    <w:rsid w:val="0060109D"/>
    <w:rsid w:val="00611B0C"/>
    <w:rsid w:val="00617F9E"/>
    <w:rsid w:val="006300B6"/>
    <w:rsid w:val="00632EB1"/>
    <w:rsid w:val="0064191C"/>
    <w:rsid w:val="00641B9F"/>
    <w:rsid w:val="00642888"/>
    <w:rsid w:val="006442E4"/>
    <w:rsid w:val="006451D8"/>
    <w:rsid w:val="00653DB5"/>
    <w:rsid w:val="006543BC"/>
    <w:rsid w:val="00673B8C"/>
    <w:rsid w:val="0067623B"/>
    <w:rsid w:val="0067699F"/>
    <w:rsid w:val="006778B5"/>
    <w:rsid w:val="00677946"/>
    <w:rsid w:val="006851E6"/>
    <w:rsid w:val="006856F2"/>
    <w:rsid w:val="006861A9"/>
    <w:rsid w:val="0068664B"/>
    <w:rsid w:val="00697DFF"/>
    <w:rsid w:val="006A093E"/>
    <w:rsid w:val="006B46FA"/>
    <w:rsid w:val="006B49B7"/>
    <w:rsid w:val="006B7BA9"/>
    <w:rsid w:val="006C1244"/>
    <w:rsid w:val="006C1E16"/>
    <w:rsid w:val="006C6C38"/>
    <w:rsid w:val="006C745F"/>
    <w:rsid w:val="006D197B"/>
    <w:rsid w:val="006D25EE"/>
    <w:rsid w:val="006D3A0D"/>
    <w:rsid w:val="006F285B"/>
    <w:rsid w:val="006F61C6"/>
    <w:rsid w:val="006F7ADC"/>
    <w:rsid w:val="00704F75"/>
    <w:rsid w:val="00706725"/>
    <w:rsid w:val="0070746E"/>
    <w:rsid w:val="0070754B"/>
    <w:rsid w:val="00711C0E"/>
    <w:rsid w:val="007176E5"/>
    <w:rsid w:val="007208D4"/>
    <w:rsid w:val="00733F07"/>
    <w:rsid w:val="007436E7"/>
    <w:rsid w:val="007479F1"/>
    <w:rsid w:val="00753030"/>
    <w:rsid w:val="00756656"/>
    <w:rsid w:val="0076099A"/>
    <w:rsid w:val="007613CF"/>
    <w:rsid w:val="007642C8"/>
    <w:rsid w:val="007645A2"/>
    <w:rsid w:val="00775446"/>
    <w:rsid w:val="00775596"/>
    <w:rsid w:val="00787C2B"/>
    <w:rsid w:val="00790246"/>
    <w:rsid w:val="007954F4"/>
    <w:rsid w:val="007A0AC7"/>
    <w:rsid w:val="007A145D"/>
    <w:rsid w:val="007A26A3"/>
    <w:rsid w:val="007A301B"/>
    <w:rsid w:val="007B2287"/>
    <w:rsid w:val="007B2C0C"/>
    <w:rsid w:val="007C1857"/>
    <w:rsid w:val="007C3AA8"/>
    <w:rsid w:val="007D299B"/>
    <w:rsid w:val="007E4893"/>
    <w:rsid w:val="008042DB"/>
    <w:rsid w:val="00805FDA"/>
    <w:rsid w:val="0081067B"/>
    <w:rsid w:val="0081235F"/>
    <w:rsid w:val="00814AEB"/>
    <w:rsid w:val="00814F81"/>
    <w:rsid w:val="00820944"/>
    <w:rsid w:val="00822BA4"/>
    <w:rsid w:val="008253B2"/>
    <w:rsid w:val="0082573D"/>
    <w:rsid w:val="00827EBF"/>
    <w:rsid w:val="008307A2"/>
    <w:rsid w:val="0086002F"/>
    <w:rsid w:val="0086555E"/>
    <w:rsid w:val="0086663F"/>
    <w:rsid w:val="00866DB5"/>
    <w:rsid w:val="008704F7"/>
    <w:rsid w:val="00871E12"/>
    <w:rsid w:val="0087261E"/>
    <w:rsid w:val="008730CB"/>
    <w:rsid w:val="0087383E"/>
    <w:rsid w:val="00883854"/>
    <w:rsid w:val="0088503C"/>
    <w:rsid w:val="008967F6"/>
    <w:rsid w:val="00896E5F"/>
    <w:rsid w:val="00897070"/>
    <w:rsid w:val="008974A9"/>
    <w:rsid w:val="008A4343"/>
    <w:rsid w:val="008A5582"/>
    <w:rsid w:val="008B036F"/>
    <w:rsid w:val="008B26B8"/>
    <w:rsid w:val="008B516B"/>
    <w:rsid w:val="008B74BF"/>
    <w:rsid w:val="008C136B"/>
    <w:rsid w:val="008C1D05"/>
    <w:rsid w:val="008C30DC"/>
    <w:rsid w:val="008C65E2"/>
    <w:rsid w:val="008C6EDE"/>
    <w:rsid w:val="008D3FC4"/>
    <w:rsid w:val="008E1F93"/>
    <w:rsid w:val="008E33E5"/>
    <w:rsid w:val="008F0CF8"/>
    <w:rsid w:val="00910273"/>
    <w:rsid w:val="00921635"/>
    <w:rsid w:val="009221FF"/>
    <w:rsid w:val="00924E28"/>
    <w:rsid w:val="00926101"/>
    <w:rsid w:val="00937819"/>
    <w:rsid w:val="00954AA0"/>
    <w:rsid w:val="00955856"/>
    <w:rsid w:val="009573F4"/>
    <w:rsid w:val="0096318F"/>
    <w:rsid w:val="00977C96"/>
    <w:rsid w:val="00981CFF"/>
    <w:rsid w:val="009879F0"/>
    <w:rsid w:val="009921F8"/>
    <w:rsid w:val="0099393A"/>
    <w:rsid w:val="009B4976"/>
    <w:rsid w:val="009C6271"/>
    <w:rsid w:val="009C6482"/>
    <w:rsid w:val="009D6AC0"/>
    <w:rsid w:val="009D794F"/>
    <w:rsid w:val="009E27D9"/>
    <w:rsid w:val="009E6659"/>
    <w:rsid w:val="009F4A36"/>
    <w:rsid w:val="009F4D3F"/>
    <w:rsid w:val="00A03092"/>
    <w:rsid w:val="00A07253"/>
    <w:rsid w:val="00A12547"/>
    <w:rsid w:val="00A12AED"/>
    <w:rsid w:val="00A1481C"/>
    <w:rsid w:val="00A16739"/>
    <w:rsid w:val="00A175EB"/>
    <w:rsid w:val="00A20AF2"/>
    <w:rsid w:val="00A2135D"/>
    <w:rsid w:val="00A23351"/>
    <w:rsid w:val="00A23692"/>
    <w:rsid w:val="00A33212"/>
    <w:rsid w:val="00A34AF1"/>
    <w:rsid w:val="00A37AA5"/>
    <w:rsid w:val="00A42858"/>
    <w:rsid w:val="00A465F2"/>
    <w:rsid w:val="00A50C13"/>
    <w:rsid w:val="00A53C26"/>
    <w:rsid w:val="00A55683"/>
    <w:rsid w:val="00A644A2"/>
    <w:rsid w:val="00A65162"/>
    <w:rsid w:val="00A663A8"/>
    <w:rsid w:val="00A733E3"/>
    <w:rsid w:val="00A736F3"/>
    <w:rsid w:val="00A80AB1"/>
    <w:rsid w:val="00A80F32"/>
    <w:rsid w:val="00A846D8"/>
    <w:rsid w:val="00A94510"/>
    <w:rsid w:val="00A947A3"/>
    <w:rsid w:val="00AA0C31"/>
    <w:rsid w:val="00AA0E0E"/>
    <w:rsid w:val="00AA5D6F"/>
    <w:rsid w:val="00AB4C7C"/>
    <w:rsid w:val="00AB4FA4"/>
    <w:rsid w:val="00AB601C"/>
    <w:rsid w:val="00AC2F8E"/>
    <w:rsid w:val="00AC33F9"/>
    <w:rsid w:val="00AD56F0"/>
    <w:rsid w:val="00AD6D73"/>
    <w:rsid w:val="00AE2F44"/>
    <w:rsid w:val="00AE4508"/>
    <w:rsid w:val="00AE5DEA"/>
    <w:rsid w:val="00AE7B73"/>
    <w:rsid w:val="00AF08B8"/>
    <w:rsid w:val="00AF1E81"/>
    <w:rsid w:val="00AF3413"/>
    <w:rsid w:val="00AF3E10"/>
    <w:rsid w:val="00AF3E45"/>
    <w:rsid w:val="00AF4AD6"/>
    <w:rsid w:val="00B00339"/>
    <w:rsid w:val="00B017BE"/>
    <w:rsid w:val="00B115D5"/>
    <w:rsid w:val="00B12332"/>
    <w:rsid w:val="00B146B6"/>
    <w:rsid w:val="00B21D7D"/>
    <w:rsid w:val="00B227B5"/>
    <w:rsid w:val="00B37833"/>
    <w:rsid w:val="00B40148"/>
    <w:rsid w:val="00B422B9"/>
    <w:rsid w:val="00B439CC"/>
    <w:rsid w:val="00B44F25"/>
    <w:rsid w:val="00B50E63"/>
    <w:rsid w:val="00B54508"/>
    <w:rsid w:val="00B54E55"/>
    <w:rsid w:val="00B56F3D"/>
    <w:rsid w:val="00B57536"/>
    <w:rsid w:val="00B62BE8"/>
    <w:rsid w:val="00B6326A"/>
    <w:rsid w:val="00B7047D"/>
    <w:rsid w:val="00B71ACB"/>
    <w:rsid w:val="00B72B8F"/>
    <w:rsid w:val="00B72E4E"/>
    <w:rsid w:val="00B7491F"/>
    <w:rsid w:val="00B76657"/>
    <w:rsid w:val="00B77545"/>
    <w:rsid w:val="00B8097F"/>
    <w:rsid w:val="00B80CBF"/>
    <w:rsid w:val="00B87C02"/>
    <w:rsid w:val="00BA1ABA"/>
    <w:rsid w:val="00BA254F"/>
    <w:rsid w:val="00BA287E"/>
    <w:rsid w:val="00BA3565"/>
    <w:rsid w:val="00BA44A3"/>
    <w:rsid w:val="00BB19B7"/>
    <w:rsid w:val="00BB6F0C"/>
    <w:rsid w:val="00BD1E22"/>
    <w:rsid w:val="00BD23BE"/>
    <w:rsid w:val="00BF0599"/>
    <w:rsid w:val="00BF3117"/>
    <w:rsid w:val="00BF43AF"/>
    <w:rsid w:val="00BF4B21"/>
    <w:rsid w:val="00C0569F"/>
    <w:rsid w:val="00C135EF"/>
    <w:rsid w:val="00C22F56"/>
    <w:rsid w:val="00C257F0"/>
    <w:rsid w:val="00C27D20"/>
    <w:rsid w:val="00C31B0E"/>
    <w:rsid w:val="00C32483"/>
    <w:rsid w:val="00C33993"/>
    <w:rsid w:val="00C37491"/>
    <w:rsid w:val="00C426D3"/>
    <w:rsid w:val="00C51F19"/>
    <w:rsid w:val="00C52997"/>
    <w:rsid w:val="00C54670"/>
    <w:rsid w:val="00C55D3F"/>
    <w:rsid w:val="00C576A8"/>
    <w:rsid w:val="00C64581"/>
    <w:rsid w:val="00C70B4F"/>
    <w:rsid w:val="00C7541A"/>
    <w:rsid w:val="00C81A6B"/>
    <w:rsid w:val="00C82AA5"/>
    <w:rsid w:val="00C83492"/>
    <w:rsid w:val="00C840FB"/>
    <w:rsid w:val="00C8540B"/>
    <w:rsid w:val="00C925BE"/>
    <w:rsid w:val="00C94091"/>
    <w:rsid w:val="00CA02F9"/>
    <w:rsid w:val="00CA653E"/>
    <w:rsid w:val="00CB06C7"/>
    <w:rsid w:val="00CB111A"/>
    <w:rsid w:val="00CB25CF"/>
    <w:rsid w:val="00CB25F9"/>
    <w:rsid w:val="00CB519C"/>
    <w:rsid w:val="00CC25AB"/>
    <w:rsid w:val="00CD481D"/>
    <w:rsid w:val="00CD7ABC"/>
    <w:rsid w:val="00CE4B62"/>
    <w:rsid w:val="00CF0307"/>
    <w:rsid w:val="00CF21E4"/>
    <w:rsid w:val="00CF43BF"/>
    <w:rsid w:val="00CF4A44"/>
    <w:rsid w:val="00CF6FDE"/>
    <w:rsid w:val="00CF74CC"/>
    <w:rsid w:val="00D013EB"/>
    <w:rsid w:val="00D014B7"/>
    <w:rsid w:val="00D050B8"/>
    <w:rsid w:val="00D108E3"/>
    <w:rsid w:val="00D149EE"/>
    <w:rsid w:val="00D24E0C"/>
    <w:rsid w:val="00D26C5C"/>
    <w:rsid w:val="00D27A94"/>
    <w:rsid w:val="00D31737"/>
    <w:rsid w:val="00D3549D"/>
    <w:rsid w:val="00D4037A"/>
    <w:rsid w:val="00D5579D"/>
    <w:rsid w:val="00D607BD"/>
    <w:rsid w:val="00D611E6"/>
    <w:rsid w:val="00D628A2"/>
    <w:rsid w:val="00D7058B"/>
    <w:rsid w:val="00D77D37"/>
    <w:rsid w:val="00D800DF"/>
    <w:rsid w:val="00D8047B"/>
    <w:rsid w:val="00D82F16"/>
    <w:rsid w:val="00D849B0"/>
    <w:rsid w:val="00D863AF"/>
    <w:rsid w:val="00D87A72"/>
    <w:rsid w:val="00D90916"/>
    <w:rsid w:val="00D92DF9"/>
    <w:rsid w:val="00D92F34"/>
    <w:rsid w:val="00D9761A"/>
    <w:rsid w:val="00DA0FBE"/>
    <w:rsid w:val="00DA2AB7"/>
    <w:rsid w:val="00DA4727"/>
    <w:rsid w:val="00DB69BF"/>
    <w:rsid w:val="00DB70F9"/>
    <w:rsid w:val="00DC1D8C"/>
    <w:rsid w:val="00DC40F3"/>
    <w:rsid w:val="00DD4C6D"/>
    <w:rsid w:val="00DD5B74"/>
    <w:rsid w:val="00DE23ED"/>
    <w:rsid w:val="00DE2DE4"/>
    <w:rsid w:val="00DF3788"/>
    <w:rsid w:val="00E00282"/>
    <w:rsid w:val="00E00560"/>
    <w:rsid w:val="00E00714"/>
    <w:rsid w:val="00E043B0"/>
    <w:rsid w:val="00E0497C"/>
    <w:rsid w:val="00E17BA6"/>
    <w:rsid w:val="00E17C9E"/>
    <w:rsid w:val="00E2058D"/>
    <w:rsid w:val="00E221DD"/>
    <w:rsid w:val="00E23BA0"/>
    <w:rsid w:val="00E26A30"/>
    <w:rsid w:val="00E27CC5"/>
    <w:rsid w:val="00E340E1"/>
    <w:rsid w:val="00E35074"/>
    <w:rsid w:val="00E621F7"/>
    <w:rsid w:val="00E6310A"/>
    <w:rsid w:val="00E66DA7"/>
    <w:rsid w:val="00E74E4A"/>
    <w:rsid w:val="00E75C50"/>
    <w:rsid w:val="00E774BC"/>
    <w:rsid w:val="00E801D7"/>
    <w:rsid w:val="00E8507D"/>
    <w:rsid w:val="00E96BC3"/>
    <w:rsid w:val="00EA3966"/>
    <w:rsid w:val="00EA475D"/>
    <w:rsid w:val="00EA5AAC"/>
    <w:rsid w:val="00EB3512"/>
    <w:rsid w:val="00EB7154"/>
    <w:rsid w:val="00EB7542"/>
    <w:rsid w:val="00EB7BEF"/>
    <w:rsid w:val="00EC0509"/>
    <w:rsid w:val="00EC5BA3"/>
    <w:rsid w:val="00ED089B"/>
    <w:rsid w:val="00ED7FE8"/>
    <w:rsid w:val="00EE7C5D"/>
    <w:rsid w:val="00EF277A"/>
    <w:rsid w:val="00EF38A8"/>
    <w:rsid w:val="00F10BF4"/>
    <w:rsid w:val="00F13A51"/>
    <w:rsid w:val="00F16D54"/>
    <w:rsid w:val="00F21910"/>
    <w:rsid w:val="00F25091"/>
    <w:rsid w:val="00F26F58"/>
    <w:rsid w:val="00F30B1F"/>
    <w:rsid w:val="00F372A3"/>
    <w:rsid w:val="00F41A15"/>
    <w:rsid w:val="00F51263"/>
    <w:rsid w:val="00F54303"/>
    <w:rsid w:val="00F55A13"/>
    <w:rsid w:val="00F6242B"/>
    <w:rsid w:val="00F63638"/>
    <w:rsid w:val="00F64DCD"/>
    <w:rsid w:val="00F715C4"/>
    <w:rsid w:val="00F719CB"/>
    <w:rsid w:val="00F74152"/>
    <w:rsid w:val="00F8197C"/>
    <w:rsid w:val="00F81ECE"/>
    <w:rsid w:val="00F833CC"/>
    <w:rsid w:val="00F879AD"/>
    <w:rsid w:val="00F90B04"/>
    <w:rsid w:val="00F95DA8"/>
    <w:rsid w:val="00FA0ED8"/>
    <w:rsid w:val="00FA5BC3"/>
    <w:rsid w:val="00FB24AD"/>
    <w:rsid w:val="00FB29BF"/>
    <w:rsid w:val="00FB42FE"/>
    <w:rsid w:val="00FB6FE7"/>
    <w:rsid w:val="00FD4D48"/>
    <w:rsid w:val="00FD5D24"/>
    <w:rsid w:val="00FE542B"/>
    <w:rsid w:val="00FE5AED"/>
    <w:rsid w:val="00FF46C2"/>
    <w:rsid w:val="00FF49CF"/>
    <w:rsid w:val="00FF6C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E76C4C"/>
  <w15:docId w15:val="{CCF333D1-1310-429B-B065-D11BE84A7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4AF1"/>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basedOn w:val="a"/>
    <w:next w:val="a"/>
    <w:link w:val="30"/>
    <w:uiPriority w:val="9"/>
    <w:unhideWhenUsed/>
    <w:qFormat/>
    <w:rsid w:val="00E621F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basedOn w:val="a1"/>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59679B"/>
    <w:rPr>
      <w:rFonts w:ascii="Arial" w:eastAsia="Times New Roman" w:hAnsi="Arial" w:cs="Times New Roman"/>
      <w:kern w:val="0"/>
      <w:sz w:val="20"/>
      <w:szCs w:val="20"/>
      <w:lang w:val="en-GB"/>
    </w:rPr>
  </w:style>
  <w:style w:type="paragraph" w:customStyle="1" w:styleId="Agreement">
    <w:name w:val="Agreement"/>
    <w:basedOn w:val="a"/>
    <w:next w:val="a"/>
    <w:uiPriority w:val="99"/>
    <w:qFormat/>
    <w:rsid w:val="00C94091"/>
    <w:pPr>
      <w:numPr>
        <w:numId w:val="4"/>
      </w:numPr>
      <w:overflowPunct/>
      <w:autoSpaceDE/>
      <w:autoSpaceDN/>
      <w:adjustRightInd/>
      <w:spacing w:before="60" w:after="0"/>
      <w:jc w:val="left"/>
      <w:textAlignment w:val="auto"/>
    </w:pPr>
    <w:rPr>
      <w:rFonts w:eastAsia="MS Mincho"/>
      <w:b/>
      <w:szCs w:val="24"/>
      <w:lang w:eastAsia="en-GB"/>
    </w:rPr>
  </w:style>
  <w:style w:type="character" w:customStyle="1" w:styleId="30">
    <w:name w:val="标题 3 字符"/>
    <w:basedOn w:val="a0"/>
    <w:link w:val="3"/>
    <w:uiPriority w:val="9"/>
    <w:rsid w:val="00E621F7"/>
    <w:rPr>
      <w:rFonts w:ascii="Arial" w:eastAsia="Times New Roman" w:hAnsi="Arial" w:cs="Times New Roman"/>
      <w:b/>
      <w:bCs/>
      <w:kern w:val="0"/>
      <w:sz w:val="32"/>
      <w:szCs w:val="32"/>
      <w:lang w:val="en-GB"/>
    </w:rPr>
  </w:style>
  <w:style w:type="character" w:styleId="ab">
    <w:name w:val="annotation reference"/>
    <w:basedOn w:val="a0"/>
    <w:uiPriority w:val="99"/>
    <w:semiHidden/>
    <w:unhideWhenUsed/>
    <w:rsid w:val="00BF4B21"/>
    <w:rPr>
      <w:sz w:val="21"/>
      <w:szCs w:val="21"/>
    </w:rPr>
  </w:style>
  <w:style w:type="paragraph" w:styleId="ac">
    <w:name w:val="annotation text"/>
    <w:basedOn w:val="a"/>
    <w:link w:val="ad"/>
    <w:uiPriority w:val="99"/>
    <w:unhideWhenUsed/>
    <w:rsid w:val="00BF4B21"/>
    <w:pPr>
      <w:jc w:val="left"/>
    </w:pPr>
  </w:style>
  <w:style w:type="character" w:customStyle="1" w:styleId="ad">
    <w:name w:val="批注文字 字符"/>
    <w:basedOn w:val="a0"/>
    <w:link w:val="ac"/>
    <w:uiPriority w:val="99"/>
    <w:rsid w:val="00BF4B21"/>
    <w:rPr>
      <w:rFonts w:ascii="Arial" w:eastAsia="Times New Roman" w:hAnsi="Arial" w:cs="Times New Roman"/>
      <w:kern w:val="0"/>
      <w:sz w:val="20"/>
      <w:szCs w:val="20"/>
      <w:lang w:val="en-GB"/>
    </w:rPr>
  </w:style>
  <w:style w:type="paragraph" w:styleId="ae">
    <w:name w:val="annotation subject"/>
    <w:basedOn w:val="ac"/>
    <w:next w:val="ac"/>
    <w:link w:val="af"/>
    <w:uiPriority w:val="99"/>
    <w:semiHidden/>
    <w:unhideWhenUsed/>
    <w:rsid w:val="00BF4B21"/>
    <w:rPr>
      <w:b/>
      <w:bCs/>
    </w:rPr>
  </w:style>
  <w:style w:type="character" w:customStyle="1" w:styleId="af">
    <w:name w:val="批注主题 字符"/>
    <w:basedOn w:val="ad"/>
    <w:link w:val="ae"/>
    <w:uiPriority w:val="99"/>
    <w:semiHidden/>
    <w:rsid w:val="00BF4B21"/>
    <w:rPr>
      <w:rFonts w:ascii="Arial" w:eastAsia="Times New Roman" w:hAnsi="Arial" w:cs="Times New Roman"/>
      <w:b/>
      <w:bCs/>
      <w:kern w:val="0"/>
      <w:sz w:val="20"/>
      <w:szCs w:val="20"/>
      <w:lang w:val="en-GB"/>
    </w:rPr>
  </w:style>
  <w:style w:type="paragraph" w:customStyle="1" w:styleId="0Maintext">
    <w:name w:val="0 Main text"/>
    <w:basedOn w:val="a"/>
    <w:link w:val="0MaintextChar"/>
    <w:qFormat/>
    <w:rsid w:val="005E4847"/>
    <w:pPr>
      <w:overflowPunct/>
      <w:autoSpaceDE/>
      <w:autoSpaceDN/>
      <w:adjustRightInd/>
      <w:spacing w:before="120" w:after="100" w:afterAutospacing="1" w:line="288" w:lineRule="auto"/>
      <w:ind w:firstLine="360"/>
      <w:textAlignment w:val="auto"/>
    </w:pPr>
    <w:rPr>
      <w:rFonts w:eastAsia="Malgun Gothic" w:cs="Batang"/>
      <w:szCs w:val="32"/>
      <w:lang w:eastAsia="en-US"/>
    </w:rPr>
  </w:style>
  <w:style w:type="character" w:customStyle="1" w:styleId="0MaintextChar">
    <w:name w:val="0 Main text Char"/>
    <w:link w:val="0Maintext"/>
    <w:qFormat/>
    <w:rsid w:val="005E4847"/>
    <w:rPr>
      <w:rFonts w:ascii="Arial" w:eastAsia="Malgun Gothic" w:hAnsi="Arial" w:cs="Batang"/>
      <w:kern w:val="0"/>
      <w:sz w:val="20"/>
      <w:szCs w:val="32"/>
      <w:lang w:val="en-GB" w:eastAsia="en-US"/>
    </w:rPr>
  </w:style>
  <w:style w:type="paragraph" w:customStyle="1" w:styleId="B1">
    <w:name w:val="B1"/>
    <w:basedOn w:val="af0"/>
    <w:link w:val="B1Char"/>
    <w:qFormat/>
    <w:rsid w:val="00196E8C"/>
    <w:pPr>
      <w:spacing w:after="180"/>
      <w:ind w:left="568" w:firstLineChars="0" w:hanging="284"/>
      <w:contextualSpacing w:val="0"/>
      <w:jc w:val="left"/>
    </w:pPr>
    <w:rPr>
      <w:rFonts w:ascii="Times New Roman" w:hAnsi="Times New Roman"/>
      <w:lang w:eastAsia="ja-JP"/>
    </w:rPr>
  </w:style>
  <w:style w:type="character" w:customStyle="1" w:styleId="B1Char">
    <w:name w:val="B1 Char"/>
    <w:link w:val="B1"/>
    <w:qFormat/>
    <w:rsid w:val="00196E8C"/>
    <w:rPr>
      <w:rFonts w:ascii="Times New Roman" w:eastAsia="Times New Roman" w:hAnsi="Times New Roman" w:cs="Times New Roman"/>
      <w:kern w:val="0"/>
      <w:sz w:val="20"/>
      <w:szCs w:val="20"/>
      <w:lang w:val="en-GB" w:eastAsia="ja-JP"/>
    </w:rPr>
  </w:style>
  <w:style w:type="paragraph" w:styleId="af0">
    <w:name w:val="List"/>
    <w:basedOn w:val="a"/>
    <w:uiPriority w:val="99"/>
    <w:semiHidden/>
    <w:unhideWhenUsed/>
    <w:rsid w:val="00196E8C"/>
    <w:pPr>
      <w:ind w:left="200" w:hangingChars="200" w:hanging="200"/>
      <w:contextualSpacing/>
    </w:pPr>
  </w:style>
  <w:style w:type="paragraph" w:customStyle="1" w:styleId="Comments">
    <w:name w:val="Comments"/>
    <w:basedOn w:val="a"/>
    <w:link w:val="CommentsChar"/>
    <w:qFormat/>
    <w:rsid w:val="00D27A94"/>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D27A94"/>
    <w:rPr>
      <w:rFonts w:ascii="Arial" w:eastAsia="MS Mincho" w:hAnsi="Arial" w:cs="Times New Roman"/>
      <w:i/>
      <w:noProof/>
      <w:kern w:val="0"/>
      <w:sz w:val="18"/>
      <w:szCs w:val="24"/>
      <w:lang w:val="en-GB" w:eastAsia="en-GB"/>
    </w:rPr>
  </w:style>
  <w:style w:type="paragraph" w:customStyle="1" w:styleId="B2">
    <w:name w:val="B2"/>
    <w:basedOn w:val="21"/>
    <w:link w:val="B2Char"/>
    <w:qFormat/>
    <w:rsid w:val="00C52997"/>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C5299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C52997"/>
    <w:pPr>
      <w:ind w:leftChars="200" w:left="100" w:hangingChars="200" w:hanging="200"/>
      <w:contextualSpacing/>
    </w:pPr>
  </w:style>
  <w:style w:type="paragraph" w:customStyle="1" w:styleId="EmailDiscussion">
    <w:name w:val="EmailDiscussion"/>
    <w:basedOn w:val="a"/>
    <w:next w:val="a"/>
    <w:qFormat/>
    <w:rsid w:val="00DE2DE4"/>
    <w:pPr>
      <w:numPr>
        <w:numId w:val="20"/>
      </w:numPr>
      <w:overflowPunct/>
      <w:autoSpaceDE/>
      <w:autoSpaceDN/>
      <w:adjustRightInd/>
      <w:spacing w:before="40" w:after="0"/>
      <w:jc w:val="left"/>
      <w:textAlignment w:val="auto"/>
    </w:pPr>
    <w:rPr>
      <w:rFonts w:eastAsia="MS Mincho"/>
      <w:b/>
      <w:szCs w:val="24"/>
      <w:lang w:eastAsia="en-GB"/>
    </w:rPr>
  </w:style>
  <w:style w:type="paragraph" w:customStyle="1" w:styleId="Doc-text2">
    <w:name w:val="Doc-text2"/>
    <w:basedOn w:val="a"/>
    <w:link w:val="Doc-text2Char"/>
    <w:qFormat/>
    <w:rsid w:val="00A2135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2135D"/>
    <w:rPr>
      <w:rFonts w:ascii="Arial" w:eastAsia="MS Mincho" w:hAnsi="Arial" w:cs="Times New Roman"/>
      <w:kern w:val="0"/>
      <w:sz w:val="20"/>
      <w:szCs w:val="24"/>
      <w:lang w:val="en-GB" w:eastAsia="en-GB"/>
    </w:rPr>
  </w:style>
  <w:style w:type="paragraph" w:styleId="af1">
    <w:name w:val="Balloon Text"/>
    <w:basedOn w:val="a"/>
    <w:link w:val="af2"/>
    <w:uiPriority w:val="99"/>
    <w:semiHidden/>
    <w:unhideWhenUsed/>
    <w:rsid w:val="00910273"/>
    <w:pPr>
      <w:spacing w:after="0"/>
    </w:pPr>
    <w:rPr>
      <w:sz w:val="18"/>
      <w:szCs w:val="18"/>
    </w:rPr>
  </w:style>
  <w:style w:type="character" w:customStyle="1" w:styleId="af2">
    <w:name w:val="批注框文本 字符"/>
    <w:basedOn w:val="a0"/>
    <w:link w:val="af1"/>
    <w:uiPriority w:val="99"/>
    <w:semiHidden/>
    <w:rsid w:val="00910273"/>
    <w:rPr>
      <w:rFonts w:ascii="Arial" w:eastAsia="Times New Roman" w:hAnsi="Arial" w:cs="Times New Roman"/>
      <w:kern w:val="0"/>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05085">
      <w:bodyDiv w:val="1"/>
      <w:marLeft w:val="0"/>
      <w:marRight w:val="0"/>
      <w:marTop w:val="0"/>
      <w:marBottom w:val="0"/>
      <w:divBdr>
        <w:top w:val="none" w:sz="0" w:space="0" w:color="auto"/>
        <w:left w:val="none" w:sz="0" w:space="0" w:color="auto"/>
        <w:bottom w:val="none" w:sz="0" w:space="0" w:color="auto"/>
        <w:right w:val="none" w:sz="0" w:space="0" w:color="auto"/>
      </w:divBdr>
    </w:div>
    <w:div w:id="130830605">
      <w:bodyDiv w:val="1"/>
      <w:marLeft w:val="0"/>
      <w:marRight w:val="0"/>
      <w:marTop w:val="0"/>
      <w:marBottom w:val="0"/>
      <w:divBdr>
        <w:top w:val="none" w:sz="0" w:space="0" w:color="auto"/>
        <w:left w:val="none" w:sz="0" w:space="0" w:color="auto"/>
        <w:bottom w:val="none" w:sz="0" w:space="0" w:color="auto"/>
        <w:right w:val="none" w:sz="0" w:space="0" w:color="auto"/>
      </w:divBdr>
    </w:div>
    <w:div w:id="945384085">
      <w:bodyDiv w:val="1"/>
      <w:marLeft w:val="0"/>
      <w:marRight w:val="0"/>
      <w:marTop w:val="0"/>
      <w:marBottom w:val="0"/>
      <w:divBdr>
        <w:top w:val="none" w:sz="0" w:space="0" w:color="auto"/>
        <w:left w:val="none" w:sz="0" w:space="0" w:color="auto"/>
        <w:bottom w:val="none" w:sz="0" w:space="0" w:color="auto"/>
        <w:right w:val="none" w:sz="0" w:space="0" w:color="auto"/>
      </w:divBdr>
    </w:div>
    <w:div w:id="982277435">
      <w:bodyDiv w:val="1"/>
      <w:marLeft w:val="0"/>
      <w:marRight w:val="0"/>
      <w:marTop w:val="0"/>
      <w:marBottom w:val="0"/>
      <w:divBdr>
        <w:top w:val="none" w:sz="0" w:space="0" w:color="auto"/>
        <w:left w:val="none" w:sz="0" w:space="0" w:color="auto"/>
        <w:bottom w:val="none" w:sz="0" w:space="0" w:color="auto"/>
        <w:right w:val="none" w:sz="0" w:space="0" w:color="auto"/>
      </w:divBdr>
    </w:div>
    <w:div w:id="1061631614">
      <w:bodyDiv w:val="1"/>
      <w:marLeft w:val="0"/>
      <w:marRight w:val="0"/>
      <w:marTop w:val="0"/>
      <w:marBottom w:val="0"/>
      <w:divBdr>
        <w:top w:val="none" w:sz="0" w:space="0" w:color="auto"/>
        <w:left w:val="none" w:sz="0" w:space="0" w:color="auto"/>
        <w:bottom w:val="none" w:sz="0" w:space="0" w:color="auto"/>
        <w:right w:val="none" w:sz="0" w:space="0" w:color="auto"/>
      </w:divBdr>
    </w:div>
    <w:div w:id="1172260283">
      <w:bodyDiv w:val="1"/>
      <w:marLeft w:val="0"/>
      <w:marRight w:val="0"/>
      <w:marTop w:val="0"/>
      <w:marBottom w:val="0"/>
      <w:divBdr>
        <w:top w:val="none" w:sz="0" w:space="0" w:color="auto"/>
        <w:left w:val="none" w:sz="0" w:space="0" w:color="auto"/>
        <w:bottom w:val="none" w:sz="0" w:space="0" w:color="auto"/>
        <w:right w:val="none" w:sz="0" w:space="0" w:color="auto"/>
      </w:divBdr>
    </w:div>
    <w:div w:id="1202937532">
      <w:bodyDiv w:val="1"/>
      <w:marLeft w:val="0"/>
      <w:marRight w:val="0"/>
      <w:marTop w:val="0"/>
      <w:marBottom w:val="0"/>
      <w:divBdr>
        <w:top w:val="none" w:sz="0" w:space="0" w:color="auto"/>
        <w:left w:val="none" w:sz="0" w:space="0" w:color="auto"/>
        <w:bottom w:val="none" w:sz="0" w:space="0" w:color="auto"/>
        <w:right w:val="none" w:sz="0" w:space="0" w:color="auto"/>
      </w:divBdr>
    </w:div>
    <w:div w:id="12188557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6D7040-BD34-47AB-AAD6-7FCDCEF9F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1148</TotalTime>
  <Pages>2</Pages>
  <Words>520</Words>
  <Characters>2965</Characters>
  <Application>Microsoft Office Word</Application>
  <DocSecurity>0</DocSecurity>
  <Lines>24</Lines>
  <Paragraphs>6</Paragraphs>
  <ScaleCrop>false</ScaleCrop>
  <Company/>
  <LinksUpToDate>false</LinksUpToDate>
  <CharactersWithSpaces>3479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o202104252331</cp:lastModifiedBy>
  <cp:revision>28</cp:revision>
  <dcterms:created xsi:type="dcterms:W3CDTF">2025-03-27T03:36:00Z</dcterms:created>
  <dcterms:modified xsi:type="dcterms:W3CDTF">2025-05-09T07:31:00Z</dcterms:modified>
</cp:coreProperties>
</file>